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ed2e2" w14:textId="8fed2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Саранского городского маслихата от 22 декабря 2011 года № 676 "Об определении Правил о размере и порядке оказания жилищной помощи населению города Сарани и поселка Актас"</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Саранского городского маслихата Карагандинской области от 22 декабря 2020 года № 585. Зарегистрировано в Министерстве юстиции Республики Казахстан 31 декабря 2020 года № 22002. Утратило силу решением Саранского городского маслихата Карагандинской области от 28 марта 2024 года № 103</w:t>
      </w:r>
    </w:p>
    <w:p>
      <w:pPr>
        <w:spacing w:after="0"/>
        <w:ind w:left="0"/>
        <w:jc w:val="both"/>
      </w:pPr>
      <w:r>
        <w:rPr>
          <w:rFonts w:ascii="Times New Roman"/>
          <w:b w:val="false"/>
          <w:i w:val="false"/>
          <w:color w:val="ff0000"/>
          <w:sz w:val="28"/>
        </w:rPr>
        <w:t xml:space="preserve">
      Сноска. Утратило силу решением Саранского городского маслихата Карагандинской области от 28.03.2024 </w:t>
      </w:r>
      <w:r>
        <w:rPr>
          <w:rFonts w:ascii="Times New Roman"/>
          <w:b w:val="false"/>
          <w:i w:val="false"/>
          <w:color w:val="ff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Саранский городской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Саранского городского маслихата от 22 декабря 2011 года № 676 "Об определении Правил о размере и порядке оказания жилищной помощи населению города Сарани и поселка Актас" (зарегистрировано в Реестре государственной регистрации нормативных правовых актов за № 8-7-129, опубликовано в газете "Саран газеті" от 30 декабря 2011 года № 53)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 размере и порядке оказания жилищной помощи населению города Сарани и поселка Актас, определенных указанным решением: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xml:space="preserve">
      "Настоящие Правила о размере и порядке оказания жилищной помощи населению города Сарани и поселка Актас (далее – Правила) разработаны в соответствии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апреля 1997 года "О жилищных отношениях",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5 июля 2004 года "О связи",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(далее – Правила жилищной помощи),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14 апреля 2009 года № 512 "О некоторых вопросах компенсации повышения тарифов абонентской платы за оказание услуг телекоммуникаций социально защищаемым гражданам", определяют размер и порядок предоставления жилищной помощи семьям (гражданам) города Сарани и поселка Актас.";</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"Глава 1. Общие положения";</w:t>
      </w:r>
    </w:p>
    <w:bookmarkEnd w:id="4"/>
    <w:bookmarkStart w:name="z11"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5"/>
    <w:bookmarkStart w:name="z12" w:id="6"/>
    <w:p>
      <w:pPr>
        <w:spacing w:after="0"/>
        <w:ind w:left="0"/>
        <w:jc w:val="both"/>
      </w:pPr>
      <w:r>
        <w:rPr>
          <w:rFonts w:ascii="Times New Roman"/>
          <w:b w:val="false"/>
          <w:i w:val="false"/>
          <w:color w:val="000000"/>
          <w:sz w:val="28"/>
        </w:rPr>
        <w:t>
      подпункт 5) исключить;</w:t>
      </w:r>
    </w:p>
    <w:bookmarkEnd w:id="6"/>
    <w:bookmarkStart w:name="z13" w:id="7"/>
    <w:p>
      <w:pPr>
        <w:spacing w:after="0"/>
        <w:ind w:left="0"/>
        <w:jc w:val="both"/>
      </w:pPr>
      <w:r>
        <w:rPr>
          <w:rFonts w:ascii="Times New Roman"/>
          <w:b w:val="false"/>
          <w:i w:val="false"/>
          <w:color w:val="000000"/>
          <w:sz w:val="28"/>
        </w:rPr>
        <w:t>
      подпункт 7) исключить;</w:t>
      </w:r>
    </w:p>
    <w:bookmarkEnd w:id="7"/>
    <w:bookmarkStart w:name="z14" w:id="8"/>
    <w:p>
      <w:pPr>
        <w:spacing w:after="0"/>
        <w:ind w:left="0"/>
        <w:jc w:val="both"/>
      </w:pPr>
      <w:r>
        <w:rPr>
          <w:rFonts w:ascii="Times New Roman"/>
          <w:b w:val="false"/>
          <w:i w:val="false"/>
          <w:color w:val="000000"/>
          <w:sz w:val="28"/>
        </w:rPr>
        <w:t>
      подпункт 8) изложить в следующей редакции:</w:t>
      </w:r>
    </w:p>
    <w:bookmarkEnd w:id="8"/>
    <w:bookmarkStart w:name="z15" w:id="9"/>
    <w:p>
      <w:pPr>
        <w:spacing w:after="0"/>
        <w:ind w:left="0"/>
        <w:jc w:val="both"/>
      </w:pPr>
      <w:r>
        <w:rPr>
          <w:rFonts w:ascii="Times New Roman"/>
          <w:b w:val="false"/>
          <w:i w:val="false"/>
          <w:color w:val="000000"/>
          <w:sz w:val="28"/>
        </w:rPr>
        <w:t>
      "8) совокупный доход малообеспеченной семьи (гражданина) – общая сумма доходов семьи (гражданина) за квартал, предшествующий кварталу обращения за назначением жилищной помощи;";</w:t>
      </w:r>
    </w:p>
    <w:bookmarkEnd w:id="9"/>
    <w:bookmarkStart w:name="z16" w:id="10"/>
    <w:p>
      <w:pPr>
        <w:spacing w:after="0"/>
        <w:ind w:left="0"/>
        <w:jc w:val="both"/>
      </w:pPr>
      <w:r>
        <w:rPr>
          <w:rFonts w:ascii="Times New Roman"/>
          <w:b w:val="false"/>
          <w:i w:val="false"/>
          <w:color w:val="000000"/>
          <w:sz w:val="28"/>
        </w:rPr>
        <w:t>
      подпункт 12) изложить в следующей редакции:</w:t>
      </w:r>
    </w:p>
    <w:bookmarkEnd w:id="10"/>
    <w:bookmarkStart w:name="z17" w:id="11"/>
    <w:p>
      <w:pPr>
        <w:spacing w:after="0"/>
        <w:ind w:left="0"/>
        <w:jc w:val="both"/>
      </w:pPr>
      <w:r>
        <w:rPr>
          <w:rFonts w:ascii="Times New Roman"/>
          <w:b w:val="false"/>
          <w:i w:val="false"/>
          <w:color w:val="000000"/>
          <w:sz w:val="28"/>
        </w:rPr>
        <w:t>
      "12) доля предельно-допустимых расходов – отношение предельно-допустимого уровня расходов малообеспеченной семьи (гражданина) в месяц на управление объектом кондоминиума и содержание общего имущества объекта кондоминиума, в том числе на капитальный ремонт общего имущества объекта кондоминиума, потребление коммунальных услуг и услуг связи в части увеличения абонентской платы за телефон, подключенный к сети телекоммуникаций, пользование жилищем из государственного жилищного фонда и жилищем, арендованным местным исполнительным органом в частном жилищном фонде, к совокупному доходу малообеспеченной семьи (гражданина) в процентах;";</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19" w:id="12"/>
    <w:p>
      <w:pPr>
        <w:spacing w:after="0"/>
        <w:ind w:left="0"/>
        <w:jc w:val="both"/>
      </w:pPr>
      <w:r>
        <w:rPr>
          <w:rFonts w:ascii="Times New Roman"/>
          <w:b w:val="false"/>
          <w:i w:val="false"/>
          <w:color w:val="000000"/>
          <w:sz w:val="28"/>
        </w:rPr>
        <w:t>
      "2. Жилищная помощь предоставляется за счет средств местного бюджета малообеспеченным семьям (гражданам), постоянно зарегистрированным и проживающим в жилище, которое находится на праве собственности как единственное жилище на территории Республики Казахстан, а также нанимателям (поднанимателям) жилища из государственного жилищного фонда и жилища, арендованного местным исполнительным органом в частном жилищном фонде, на оплату:</w:t>
      </w:r>
    </w:p>
    <w:bookmarkEnd w:id="12"/>
    <w:bookmarkStart w:name="z20" w:id="13"/>
    <w:p>
      <w:pPr>
        <w:spacing w:after="0"/>
        <w:ind w:left="0"/>
        <w:jc w:val="both"/>
      </w:pPr>
      <w:r>
        <w:rPr>
          <w:rFonts w:ascii="Times New Roman"/>
          <w:b w:val="false"/>
          <w:i w:val="false"/>
          <w:color w:val="000000"/>
          <w:sz w:val="28"/>
        </w:rPr>
        <w:t>
      расходов на управление объектом кондоминиума и содержание общего имущества объекта кондоминиума, в том числе капитальный ремонт общего имущества объекта кондоминиума;</w:t>
      </w:r>
    </w:p>
    <w:bookmarkEnd w:id="13"/>
    <w:bookmarkStart w:name="z21" w:id="14"/>
    <w:p>
      <w:pPr>
        <w:spacing w:after="0"/>
        <w:ind w:left="0"/>
        <w:jc w:val="both"/>
      </w:pPr>
      <w:r>
        <w:rPr>
          <w:rFonts w:ascii="Times New Roman"/>
          <w:b w:val="false"/>
          <w:i w:val="false"/>
          <w:color w:val="000000"/>
          <w:sz w:val="28"/>
        </w:rPr>
        <w:t>
      потребления коммунальных услуг и услуг связи в части увеличения абонентской платы за телефон, подключенный к сети телекоммуникаций;</w:t>
      </w:r>
    </w:p>
    <w:bookmarkEnd w:id="14"/>
    <w:bookmarkStart w:name="z22" w:id="15"/>
    <w:p>
      <w:pPr>
        <w:spacing w:after="0"/>
        <w:ind w:left="0"/>
        <w:jc w:val="both"/>
      </w:pPr>
      <w:r>
        <w:rPr>
          <w:rFonts w:ascii="Times New Roman"/>
          <w:b w:val="false"/>
          <w:i w:val="false"/>
          <w:color w:val="000000"/>
          <w:sz w:val="28"/>
        </w:rPr>
        <w:t>
      расходов за пользование жилищем из государственного жилищного фонда и жилищем, арендованным местным исполнительным органом в частном жилищном фонде.</w:t>
      </w:r>
    </w:p>
    <w:bookmarkEnd w:id="15"/>
    <w:bookmarkStart w:name="z23" w:id="16"/>
    <w:p>
      <w:pPr>
        <w:spacing w:after="0"/>
        <w:ind w:left="0"/>
        <w:jc w:val="both"/>
      </w:pPr>
      <w:r>
        <w:rPr>
          <w:rFonts w:ascii="Times New Roman"/>
          <w:b w:val="false"/>
          <w:i w:val="false"/>
          <w:color w:val="000000"/>
          <w:sz w:val="28"/>
        </w:rPr>
        <w:t>
      Расходы малообеспеченных семей (граждан), принимаемые к исчислению жилищной помощи, определяются как сумма расходов по каждому из вышеуказанных направлений.</w:t>
      </w:r>
    </w:p>
    <w:bookmarkEnd w:id="16"/>
    <w:bookmarkStart w:name="z24" w:id="17"/>
    <w:p>
      <w:pPr>
        <w:spacing w:after="0"/>
        <w:ind w:left="0"/>
        <w:jc w:val="both"/>
      </w:pPr>
      <w:r>
        <w:rPr>
          <w:rFonts w:ascii="Times New Roman"/>
          <w:b w:val="false"/>
          <w:i w:val="false"/>
          <w:color w:val="000000"/>
          <w:sz w:val="28"/>
        </w:rPr>
        <w:t>
      Уровень предельно-допустимых расходов устанавливается к совокупному доходу семьи в размере семи процентов.</w:t>
      </w:r>
    </w:p>
    <w:bookmarkEnd w:id="17"/>
    <w:bookmarkStart w:name="z25" w:id="18"/>
    <w:p>
      <w:pPr>
        <w:spacing w:after="0"/>
        <w:ind w:left="0"/>
        <w:jc w:val="both"/>
      </w:pPr>
      <w:r>
        <w:rPr>
          <w:rFonts w:ascii="Times New Roman"/>
          <w:b w:val="false"/>
          <w:i w:val="false"/>
          <w:color w:val="000000"/>
          <w:sz w:val="28"/>
        </w:rPr>
        <w:t>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(гражданам).";</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w:t>
      </w:r>
      <w:r>
        <w:rPr>
          <w:rFonts w:ascii="Times New Roman"/>
          <w:b w:val="false"/>
          <w:i w:val="false"/>
          <w:color w:val="000000"/>
          <w:sz w:val="28"/>
        </w:rPr>
        <w:t xml:space="preserve"> изложить в следующей редакции:</w:t>
      </w:r>
    </w:p>
    <w:bookmarkStart w:name="z28" w:id="19"/>
    <w:p>
      <w:pPr>
        <w:spacing w:after="0"/>
        <w:ind w:left="0"/>
        <w:jc w:val="both"/>
      </w:pPr>
      <w:r>
        <w:rPr>
          <w:rFonts w:ascii="Times New Roman"/>
          <w:b w:val="false"/>
          <w:i w:val="false"/>
          <w:color w:val="000000"/>
          <w:sz w:val="28"/>
        </w:rPr>
        <w:t>
      "Глава 2. Определение нормативов оказания жилищной помощи";</w:t>
      </w:r>
    </w:p>
    <w:bookmarkEnd w:id="19"/>
    <w:bookmarkStart w:name="z29" w:id="20"/>
    <w:p>
      <w:pPr>
        <w:spacing w:after="0"/>
        <w:ind w:left="0"/>
        <w:jc w:val="both"/>
      </w:pPr>
      <w:r>
        <w:rPr>
          <w:rFonts w:ascii="Times New Roman"/>
          <w:b w:val="false"/>
          <w:i w:val="false"/>
          <w:color w:val="000000"/>
          <w:sz w:val="28"/>
        </w:rPr>
        <w:t xml:space="preserve">
      подпункт 5)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20"/>
    <w:bookmarkStart w:name="z30" w:id="21"/>
    <w:p>
      <w:pPr>
        <w:spacing w:after="0"/>
        <w:ind w:left="0"/>
        <w:jc w:val="both"/>
      </w:pPr>
      <w:r>
        <w:rPr>
          <w:rFonts w:ascii="Times New Roman"/>
          <w:b w:val="false"/>
          <w:i w:val="false"/>
          <w:color w:val="000000"/>
          <w:sz w:val="28"/>
        </w:rPr>
        <w:t>
      "5) нормы расходов на управление объектом кондоминиума и содержание общего имущества объекта кондоминиума, в том числе капитальный ремонт общего имущества объекта кондоминиума, мусороудаления, независимо от формы управления (кооперативов собственников квартир, комитет самоуправления, домовые комитеты, оформившие юридическую форму правления), устанавливаются на основе тарифов, утвержденных поставщиками услуг или органом, утверждающим тариф;";</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заголовки глав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bookmarkStart w:name="z32" w:id="22"/>
    <w:p>
      <w:pPr>
        <w:spacing w:after="0"/>
        <w:ind w:left="0"/>
        <w:jc w:val="both"/>
      </w:pPr>
      <w:r>
        <w:rPr>
          <w:rFonts w:ascii="Times New Roman"/>
          <w:b w:val="false"/>
          <w:i w:val="false"/>
          <w:color w:val="000000"/>
          <w:sz w:val="28"/>
        </w:rPr>
        <w:t>
      "Глава 3. Порядок назначения и выплаты жилищной помощи</w:t>
      </w:r>
    </w:p>
    <w:bookmarkEnd w:id="22"/>
    <w:bookmarkStart w:name="z33" w:id="23"/>
    <w:p>
      <w:pPr>
        <w:spacing w:after="0"/>
        <w:ind w:left="0"/>
        <w:jc w:val="both"/>
      </w:pPr>
      <w:r>
        <w:rPr>
          <w:rFonts w:ascii="Times New Roman"/>
          <w:b w:val="false"/>
          <w:i w:val="false"/>
          <w:color w:val="000000"/>
          <w:sz w:val="28"/>
        </w:rPr>
        <w:t>
      Глава 4. Сроки и периодичность предоставления жилищной помощи</w:t>
      </w:r>
    </w:p>
    <w:bookmarkEnd w:id="23"/>
    <w:bookmarkStart w:name="z34" w:id="24"/>
    <w:p>
      <w:pPr>
        <w:spacing w:after="0"/>
        <w:ind w:left="0"/>
        <w:jc w:val="both"/>
      </w:pPr>
      <w:r>
        <w:rPr>
          <w:rFonts w:ascii="Times New Roman"/>
          <w:b w:val="false"/>
          <w:i w:val="false"/>
          <w:color w:val="000000"/>
          <w:sz w:val="28"/>
        </w:rPr>
        <w:t>
      Глава 5. Порядок обращения и начисления жилищной помощи";</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изложить в следующей редакции:</w:t>
      </w:r>
    </w:p>
    <w:bookmarkStart w:name="z36" w:id="25"/>
    <w:p>
      <w:pPr>
        <w:spacing w:after="0"/>
        <w:ind w:left="0"/>
        <w:jc w:val="both"/>
      </w:pPr>
      <w:r>
        <w:rPr>
          <w:rFonts w:ascii="Times New Roman"/>
          <w:b w:val="false"/>
          <w:i w:val="false"/>
          <w:color w:val="000000"/>
          <w:sz w:val="28"/>
        </w:rPr>
        <w:t xml:space="preserve">
      "18. Для назначения жилищной помощи малообеспеченная семья (гражданин) (либо его представитель по нотариально заверенной доверенности) обращается в Государственную корпорацию и (или) посредством веб-портала "электронного правительства" с предоставлением документов согласно </w:t>
      </w:r>
      <w:r>
        <w:rPr>
          <w:rFonts w:ascii="Times New Roman"/>
          <w:b w:val="false"/>
          <w:i w:val="false"/>
          <w:color w:val="000000"/>
          <w:sz w:val="28"/>
        </w:rPr>
        <w:t>пункту 4</w:t>
      </w:r>
      <w:r>
        <w:rPr>
          <w:rFonts w:ascii="Times New Roman"/>
          <w:b w:val="false"/>
          <w:i w:val="false"/>
          <w:color w:val="000000"/>
          <w:sz w:val="28"/>
        </w:rPr>
        <w:t xml:space="preserve"> Правил жилищной помощи.</w:t>
      </w:r>
    </w:p>
    <w:bookmarkEnd w:id="25"/>
    <w:bookmarkStart w:name="z37" w:id="26"/>
    <w:p>
      <w:pPr>
        <w:spacing w:after="0"/>
        <w:ind w:left="0"/>
        <w:jc w:val="both"/>
      </w:pPr>
      <w:r>
        <w:rPr>
          <w:rFonts w:ascii="Times New Roman"/>
          <w:b w:val="false"/>
          <w:i w:val="false"/>
          <w:color w:val="000000"/>
          <w:sz w:val="28"/>
        </w:rPr>
        <w:t xml:space="preserve">
      При повторном обращении малообеспеченная семья (гражданин) (либо его представитель по нотариально заверенной доверенности) представляет только подтверждающие документы о доходах семьи и счета на коммунальные расходы, за исключением случая, предусмотренного </w:t>
      </w:r>
      <w:r>
        <w:rPr>
          <w:rFonts w:ascii="Times New Roman"/>
          <w:b w:val="false"/>
          <w:i w:val="false"/>
          <w:color w:val="000000"/>
          <w:sz w:val="28"/>
        </w:rPr>
        <w:t>пунктом 18-5</w:t>
      </w:r>
      <w:r>
        <w:rPr>
          <w:rFonts w:ascii="Times New Roman"/>
          <w:b w:val="false"/>
          <w:i w:val="false"/>
          <w:color w:val="000000"/>
          <w:sz w:val="28"/>
        </w:rPr>
        <w:t xml:space="preserve"> настоящих Правил.";</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18-1</w:t>
      </w:r>
      <w:r>
        <w:rPr>
          <w:rFonts w:ascii="Times New Roman"/>
          <w:b w:val="false"/>
          <w:i w:val="false"/>
          <w:color w:val="000000"/>
          <w:sz w:val="28"/>
        </w:rPr>
        <w:t xml:space="preserve">, </w:t>
      </w:r>
      <w:r>
        <w:rPr>
          <w:rFonts w:ascii="Times New Roman"/>
          <w:b w:val="false"/>
          <w:i w:val="false"/>
          <w:color w:val="000000"/>
          <w:sz w:val="28"/>
        </w:rPr>
        <w:t>18-2</w:t>
      </w:r>
      <w:r>
        <w:rPr>
          <w:rFonts w:ascii="Times New Roman"/>
          <w:b w:val="false"/>
          <w:i w:val="false"/>
          <w:color w:val="000000"/>
          <w:sz w:val="28"/>
        </w:rPr>
        <w:t xml:space="preserve">, </w:t>
      </w:r>
      <w:r>
        <w:rPr>
          <w:rFonts w:ascii="Times New Roman"/>
          <w:b w:val="false"/>
          <w:i w:val="false"/>
          <w:color w:val="000000"/>
          <w:sz w:val="28"/>
        </w:rPr>
        <w:t>18-3</w:t>
      </w:r>
      <w:r>
        <w:rPr>
          <w:rFonts w:ascii="Times New Roman"/>
          <w:b w:val="false"/>
          <w:i w:val="false"/>
          <w:color w:val="000000"/>
          <w:sz w:val="28"/>
        </w:rPr>
        <w:t xml:space="preserve">, </w:t>
      </w:r>
      <w:r>
        <w:rPr>
          <w:rFonts w:ascii="Times New Roman"/>
          <w:b w:val="false"/>
          <w:i w:val="false"/>
          <w:color w:val="000000"/>
          <w:sz w:val="28"/>
        </w:rPr>
        <w:t>18-4</w:t>
      </w:r>
      <w:r>
        <w:rPr>
          <w:rFonts w:ascii="Times New Roman"/>
          <w:b w:val="false"/>
          <w:i w:val="false"/>
          <w:color w:val="000000"/>
          <w:sz w:val="28"/>
        </w:rPr>
        <w:t xml:space="preserve">, </w:t>
      </w:r>
      <w:r>
        <w:rPr>
          <w:rFonts w:ascii="Times New Roman"/>
          <w:b w:val="false"/>
          <w:i w:val="false"/>
          <w:color w:val="000000"/>
          <w:sz w:val="28"/>
        </w:rPr>
        <w:t>18-6</w:t>
      </w:r>
      <w:r>
        <w:rPr>
          <w:rFonts w:ascii="Times New Roman"/>
          <w:b w:val="false"/>
          <w:i w:val="false"/>
          <w:color w:val="000000"/>
          <w:sz w:val="28"/>
        </w:rPr>
        <w:t xml:space="preserve"> исключить.</w:t>
      </w:r>
    </w:p>
    <w:bookmarkStart w:name="z39" w:id="27"/>
    <w:p>
      <w:pPr>
        <w:spacing w:after="0"/>
        <w:ind w:left="0"/>
        <w:jc w:val="both"/>
      </w:pPr>
      <w:r>
        <w:rPr>
          <w:rFonts w:ascii="Times New Roman"/>
          <w:b w:val="false"/>
          <w:i w:val="false"/>
          <w:color w:val="000000"/>
          <w:sz w:val="28"/>
        </w:rPr>
        <w:t>
      2. Контроль за исполнением настоящего решения возложить на заместителя акима города Сарани Оспанова Ералы Сериковича и постоянную комиссию Саранского городского маслихата по вопросам законности, охране прав граждан и развитию социальной сферы.</w:t>
      </w:r>
    </w:p>
    <w:bookmarkEnd w:id="27"/>
    <w:bookmarkStart w:name="z40" w:id="28"/>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его первого официального опубликования.</w:t>
      </w:r>
    </w:p>
    <w:bookmarkEnd w:id="2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Исенов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Баймаганбетов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