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32a5" w14:textId="b2e3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XХXVII сессии Шахтинского городского маслихата от 30 декабря 2019 года № 1690/37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июня 2020 года № 1734/39. Зарегистрировано Департаментом юстиции Карагандинской области 1 июля 2020 года № 5914.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XХXVII сессии Шахтинского городского маслихата от 30 декабря 2019 года № 1690/37 "О городском бюджете на 2020 – 2022 годы" (зарегистрировано в Реестре государственной регистрации нормативных правовых актов за № 5645, опубликовано в Эталонном контрольном банке нормативных правовых актов Республики Казахстан в электронном виде от 10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11 447 191 тысяча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1 525 863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27 515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55 730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9 838 083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13 774 375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224 741 тысяча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224 741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17 136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2 569 061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2 569 061 тысяча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2 337 465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231 596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9 837 939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предоставляющих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6 324 088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города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6 324 088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