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8403" w14:textId="e278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XХXVII сессии Шахтинского городского маслихата от 30 декабря 2019 года № 1690/37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24 сентября 2020 года № 1757/42. Зарегистрировано Департаментом юстиции Карагандинской области 7 октября 2020 года № 6056.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1690/37 "О городском бюджете на 2020 – 2022 годы" (зарегистрировано в Реестре государственной регистрации нормативных правовых актов за № 5645, опубликовано в Эталонном контрольном банке нормативных правовых актов Республики Казахстан в электронном виде от 10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11 307 281 тысяча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1 645 939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27 515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55 730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9 578 097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13 456 004 тысячи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180 132 тысячи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180 132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17 136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27 000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2 345 991 тысяча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2 345 991 тысяча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2 114 395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231 596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Каржасов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Шахтинского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1757/42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9 578 097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- 2 345 991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1757/42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города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1757/42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5 841 032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1 612 666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