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ce74" w14:textId="1e5c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44 сессии Актогайского районного маслихата от 26 декабря 2019 года № 350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3 сентября 2020 года № 422. Зарегистрировано Департаментом юстиции Карагандинской области 10 сентября 2020 года № 6033.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44 сессии Актогайского районного маслихата от 26 декабря 2019 года № 350 "О районном бюджете на 2020-2022 годы" (зарегистрировано в Реестре государственной регистрации нормативных правовых актов № 5625, опубликовано в Эталонном контрольном банке нормативных правовых актов Республики Казахстан в электронном виде от 05 января 2020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7874924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1911414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41225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- 5005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5917280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8797269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70162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99147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28985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992507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992507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811741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28985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209751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26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№350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26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№350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бюджетам села, поселков, сельских округов из районного бюджета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ремонтов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26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350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районного бюджета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2 989 508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1 660 405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направленых на развитие рынка труда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установление доплат к должностным окладам за особые условия труда управленческому и основному персоналу государственных организаций сферы культуры и архива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коммунального жилья для социально уязвимых слоев населения и (или) малообеспеченных многодетных семей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сферу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животного при проведений санитарного убоя больных сельскохозяйственных животных особо опасными инфекционными заболеваниями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 (софинансирование)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кадров, востребованных на рынке труда по квалификациям и навыкам в рамках государственной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средний и текущий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финансирования мер в рамках Дорожной карты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