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ef78" w14:textId="15ee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1 апреля 2020 года № 9/5. Зарегистрировано Департаментом юстиции Карагандинской области 3 апреля 2020 года № 5782. Утратило силу постановлением акимата Улытауского района Карагандинской области от 15 ноября 2021 года № 46/1</w:t>
      </w:r>
    </w:p>
    <w:p>
      <w:pPr>
        <w:spacing w:after="0"/>
        <w:ind w:left="0"/>
        <w:jc w:val="both"/>
      </w:pPr>
      <w:r>
        <w:rPr>
          <w:rFonts w:ascii="Times New Roman"/>
          <w:b w:val="false"/>
          <w:i w:val="false"/>
          <w:color w:val="ff0000"/>
          <w:sz w:val="28"/>
        </w:rPr>
        <w:t xml:space="preserve">
      Сноска. Утратило силу постановлением акимата Улытауского района Карагандинской области от 15.11.2021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Улытауского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Улытауском районе, в размере 1 %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списочной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списочной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Улытауского района от 25 октября 2019 года №31/02 "Об установлении квоты рабочих мест для трудоустройства отдельных категорий граждан Улытауского района" (зарегистрировано в Реестре государственной регистрации нормативных правовых актов за № 5510, опубликовано в газете "Ұлытау" № 46 (6223) от 9 ноября 2019 года, в Эталонном контрольном банке нормативных правовых актов Республики Казахстан в электронном виде 30 октября 2019 года).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Улытауского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Улытауского</w:t>
            </w:r>
            <w:r>
              <w:br/>
            </w:r>
            <w:r>
              <w:rPr>
                <w:rFonts w:ascii="Times New Roman"/>
                <w:b w:val="false"/>
                <w:i w:val="false"/>
                <w:color w:val="000000"/>
                <w:sz w:val="20"/>
              </w:rPr>
              <w:t>района</w:t>
            </w:r>
            <w:r>
              <w:br/>
            </w:r>
            <w:r>
              <w:rPr>
                <w:rFonts w:ascii="Times New Roman"/>
                <w:b w:val="false"/>
                <w:i w:val="false"/>
                <w:color w:val="000000"/>
                <w:sz w:val="20"/>
              </w:rPr>
              <w:t>от 1 апреля 2020 года</w:t>
            </w:r>
            <w:r>
              <w:br/>
            </w:r>
            <w:r>
              <w:rPr>
                <w:rFonts w:ascii="Times New Roman"/>
                <w:b w:val="false"/>
                <w:i w:val="false"/>
                <w:color w:val="000000"/>
                <w:sz w:val="20"/>
              </w:rPr>
              <w:t>№ 9/5</w:t>
            </w:r>
          </w:p>
        </w:tc>
      </w:tr>
    </w:tbl>
    <w:bookmarkStart w:name="z14" w:id="8"/>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Улытауского</w:t>
            </w:r>
            <w:r>
              <w:br/>
            </w:r>
            <w:r>
              <w:rPr>
                <w:rFonts w:ascii="Times New Roman"/>
                <w:b w:val="false"/>
                <w:i w:val="false"/>
                <w:color w:val="000000"/>
                <w:sz w:val="20"/>
              </w:rPr>
              <w:t>района</w:t>
            </w:r>
            <w:r>
              <w:br/>
            </w:r>
            <w:r>
              <w:rPr>
                <w:rFonts w:ascii="Times New Roman"/>
                <w:b w:val="false"/>
                <w:i w:val="false"/>
                <w:color w:val="000000"/>
                <w:sz w:val="20"/>
              </w:rPr>
              <w:t>от 1 апреля 2020 года</w:t>
            </w:r>
            <w:r>
              <w:br/>
            </w:r>
            <w:r>
              <w:rPr>
                <w:rFonts w:ascii="Times New Roman"/>
                <w:b w:val="false"/>
                <w:i w:val="false"/>
                <w:color w:val="000000"/>
                <w:sz w:val="20"/>
              </w:rPr>
              <w:t>№ 9/5</w:t>
            </w:r>
          </w:p>
        </w:tc>
      </w:tr>
    </w:tbl>
    <w:bookmarkStart w:name="z16" w:id="9"/>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Улытауского</w:t>
            </w:r>
            <w:r>
              <w:br/>
            </w:r>
            <w:r>
              <w:rPr>
                <w:rFonts w:ascii="Times New Roman"/>
                <w:b w:val="false"/>
                <w:i w:val="false"/>
                <w:color w:val="000000"/>
                <w:sz w:val="20"/>
              </w:rPr>
              <w:t>района</w:t>
            </w:r>
            <w:r>
              <w:br/>
            </w:r>
            <w:r>
              <w:rPr>
                <w:rFonts w:ascii="Times New Roman"/>
                <w:b w:val="false"/>
                <w:i w:val="false"/>
                <w:color w:val="000000"/>
                <w:sz w:val="20"/>
              </w:rPr>
              <w:t>от 1 апреля 2020 года</w:t>
            </w:r>
            <w:r>
              <w:br/>
            </w:r>
            <w:r>
              <w:rPr>
                <w:rFonts w:ascii="Times New Roman"/>
                <w:b w:val="false"/>
                <w:i w:val="false"/>
                <w:color w:val="000000"/>
                <w:sz w:val="20"/>
              </w:rPr>
              <w:t>№ 9/5</w:t>
            </w:r>
          </w:p>
        </w:tc>
      </w:tr>
    </w:tbl>
    <w:bookmarkStart w:name="z18" w:id="10"/>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82"/>
        <w:gridCol w:w="1121"/>
        <w:gridCol w:w="2730"/>
        <w:gridCol w:w="514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