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4ce2" w14:textId="c844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2020 год</w:t>
      </w:r>
    </w:p>
    <w:p>
      <w:pPr>
        <w:spacing w:after="0"/>
        <w:ind w:left="0"/>
        <w:jc w:val="both"/>
      </w:pPr>
      <w:r>
        <w:rPr>
          <w:rFonts w:ascii="Times New Roman"/>
          <w:b w:val="false"/>
          <w:i w:val="false"/>
          <w:color w:val="000000"/>
          <w:sz w:val="28"/>
        </w:rPr>
        <w:t>Постановление акимата Казалинского района Кызылординской области от 30 января 2020 года № 13. Зарегистрировано Департаментом юстиции Кызылординской области 31 января 2020 года № 7229</w:t>
      </w:r>
    </w:p>
    <w:p>
      <w:pPr>
        <w:spacing w:after="0"/>
        <w:ind w:left="0"/>
        <w:jc w:val="both"/>
      </w:pPr>
      <w:bookmarkStart w:name="z4" w:id="0"/>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Казалинского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Казалинского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Ергешбаев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 района от 30 января 2020 года № 13</w:t>
            </w:r>
          </w:p>
        </w:tc>
      </w:tr>
    </w:tbl>
    <w:bookmarkStart w:name="z10" w:id="4"/>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3375"/>
        <w:gridCol w:w="2256"/>
        <w:gridCol w:w="2670"/>
        <w:gridCol w:w="2880"/>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Размер квоты от списочной численности работников</w:t>
            </w:r>
            <w:r>
              <w:br/>
            </w:r>
            <w:r>
              <w:rPr>
                <w:rFonts w:ascii="Times New Roman"/>
                <w:b w:val="false"/>
                <w:i w:val="false"/>
                <w:color w:val="000000"/>
                <w:sz w:val="20"/>
              </w:rPr>
              <w:t>
(%)</w:t>
            </w:r>
          </w:p>
          <w:bookmarkEnd w:id="5"/>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"СПК Кызылорда Балык"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"Сыр Маржаны"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"ҚАЗАЛЫ КӨРКЕМ СЕРВИС"</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 района от 30 января 2020 года № 13</w:t>
            </w:r>
          </w:p>
        </w:tc>
      </w:tr>
    </w:tbl>
    <w:bookmarkStart w:name="z13" w:id="6"/>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717"/>
        <w:gridCol w:w="2511"/>
        <w:gridCol w:w="2624"/>
        <w:gridCol w:w="3204"/>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Размер квоты от списочной численности работников</w:t>
            </w:r>
            <w:r>
              <w:br/>
            </w:r>
            <w:r>
              <w:rPr>
                <w:rFonts w:ascii="Times New Roman"/>
                <w:b w:val="false"/>
                <w:i w:val="false"/>
                <w:color w:val="000000"/>
                <w:sz w:val="20"/>
              </w:rPr>
              <w:t>
(%)</w:t>
            </w:r>
          </w:p>
          <w:bookmarkEnd w:id="7"/>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"Игликов Т"</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 района от 30 января 2020 года № 13</w:t>
            </w:r>
          </w:p>
        </w:tc>
      </w:tr>
    </w:tbl>
    <w:bookmarkStart w:name="z16" w:id="8"/>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4837"/>
        <w:gridCol w:w="1950"/>
        <w:gridCol w:w="2207"/>
        <w:gridCol w:w="2381"/>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Размер квоты от списочной численности работников</w:t>
            </w:r>
            <w:r>
              <w:br/>
            </w:r>
            <w:r>
              <w:rPr>
                <w:rFonts w:ascii="Times New Roman"/>
                <w:b w:val="false"/>
                <w:i w:val="false"/>
                <w:color w:val="000000"/>
                <w:sz w:val="20"/>
              </w:rPr>
              <w:t>
(%)</w:t>
            </w:r>
          </w:p>
          <w:bookmarkEnd w:id="9"/>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"Казалинский аграрно- технический колледж" управления образования Кызылординской области"</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"Казалинский транспортно-технический высший колледж" управления образования Кызылординской области"</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