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5150" w14:textId="98d5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31 декабря 2020 года № 43/477. Зарегистрировано Департаментом юстиции Мангистауской области 12 января 2021 года № 4420. Утратило силу решением Мангистауского районного маслихата Мангистауской области от 16 апреля 2024 года № 11/84.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5/52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 3176, опубликовано 16 ноября 2016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Мангистауском районе: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главы 1 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Мангистауского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Мангистауской области;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"Мангистауский районный отдел занятости, социальных программ и регистрации актов гражданского состояния";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глав 2 и 3 изложить в новой редакции: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оказания социальной помощи";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Документы представляются в подлинниках для сверки, после чего подлинники документов возвращаются заявителю.";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 глав 4 и 5 изложить в новой редакции: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Заключительное положение";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Е.Махмутова.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декабря 2020 года № 43/477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Мангистауском районе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__________________________________________________________________________    __________________________________________________________________________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__________________________________________________________________________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__________________________________________________________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__________________________________________________________________________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________________________________________________________________________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_____________________________________________.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 _____________________________________________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_____________________________________.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________________________________________________________________________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___________________________________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