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5856" w14:textId="f0d5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14 января 2020 года № 49/464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марта 2020 года № 51/489. Зарегистрировано Департаментом юстиции Мангистауской области 26 марта 2020 года № 4159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Мангистауского областного маслихата от 28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№32/395 "Об областном бюджете на 2020-2022 годы" (зарегистрировано в Реестре государственной регистрации нормативных правовых актов за №4142) и на основании информационного письма департамента юстиции Мангистауской области от 26 февраля 2020 года №05-10-497,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№49/464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№4111, опубликовано 20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21 879 900,1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6 786 546,0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21 521,9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137 419,0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14 934 413,2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21 890 306,6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5 858,5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162 847,5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156 989,0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-16 265,0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16 265,0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159 060,0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156 989,0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14 194,0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2 725 324,0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436 453,8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451 604,8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253 924,1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195 441,9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203 561,3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436 074,1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748 264,0 тысяч тенге.";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59 910,0 тысяч тенге – на обеспечение прав и улучшение качества жизни инвалидов в Республике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10 292,0 тысяч тенге – строительство 15 километров внутрисельской автомобильной дороги в жилом массиве Мангистау-4;";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5), 16) пункта 4 текст на казахском языке изложить в новой редакции, текст на русском языке оставить без изменения;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текст на русском языке изложить в новой редакции, текст на казахском языке оставить без изменения: 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81 326,0 тысяч тенге – средний ремонт 0-6 километров автомобильных дорог районного значения обход в селе Мангистау;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200 000,0 тысяч тенге – строительство сетей водоснабжения жилого массива Мангистау-5 в селе Мангистау;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300 000,0 тысяч тенге – строительство сетей канализации села Мангистау;";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8.1</w:t>
      </w:r>
      <w:r>
        <w:rPr>
          <w:rFonts w:ascii="Times New Roman"/>
          <w:b w:val="false"/>
          <w:i w:val="false"/>
          <w:color w:val="000000"/>
          <w:sz w:val="28"/>
        </w:rPr>
        <w:t>.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Перечень потребности специалистов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предоставлению мер социальной поддержки в 2020 году реализуется согласно приложению 6.";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департаменте юстиции Мангистауской области и его официальное опубликование в средствах массовой информации.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2020 года №51/489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 2020 года №49/464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21 879 900,1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6 786 546,0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2 746 007,0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1 904 834,0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14 934 413,2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14 934 209,3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14 934 209,3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21 890 306,6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5 795,0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5 795,0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12 671 958,4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12 455 676,4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11 083 022,0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4 857,0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26 093,0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906,0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906,0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1 953 094,0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17 497,0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2 719,0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2 070 865,1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2 060 439,1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1 692 807,0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4 785,0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4 589,0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2 725 324,0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профецита)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2020 года №51/489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 2020 года №49/464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год, направленных на реализацию бюджетных инвестиционных проектов (программ)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62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