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05fe" w14:textId="f43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августа 2020 года № 511 "Об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29 октября 2020 года № 526. Зарегистрировано Департаментом юстиции Костанайской области 30 октября 2020 года № 9530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2020 года № 511 (опубликовано 2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для сверки, после чего подлинники документов возвращаются заявителю.".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