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b6a" w14:textId="2500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Рудного Костанайской области от 28 января 2020 года № 427. Зарегистрировано Департаментом юстиции Костанайской области 30 января 2020 года № 8931.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поселка Качар города Рудного Костанайской области" от 13 июня 2018 года </w:t>
      </w:r>
      <w:r>
        <w:rPr>
          <w:rFonts w:ascii="Times New Roman"/>
          <w:b w:val="false"/>
          <w:i w:val="false"/>
          <w:color w:val="000000"/>
          <w:sz w:val="28"/>
        </w:rPr>
        <w:t>№ 258</w:t>
      </w:r>
      <w:r>
        <w:rPr>
          <w:rFonts w:ascii="Times New Roman"/>
          <w:b w:val="false"/>
          <w:i w:val="false"/>
          <w:color w:val="000000"/>
          <w:sz w:val="28"/>
        </w:rPr>
        <w:t xml:space="preserve"> (опубликовано 9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7899).</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поселка с численностью населения более двух тысяч человек с 1 января 2018 года и для поселка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Кудайбергенов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28 января 2020 года</w:t>
            </w:r>
            <w:r>
              <w:br/>
            </w:r>
            <w:r>
              <w:rPr>
                <w:rFonts w:ascii="Times New Roman"/>
                <w:b w:val="false"/>
                <w:i w:val="false"/>
                <w:color w:val="000000"/>
                <w:sz w:val="20"/>
              </w:rPr>
              <w:t>№ 427</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поселков города Рудного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6"/>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города, поселков,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Рудненским городским маслихатом.</w:t>
      </w:r>
    </w:p>
    <w:bookmarkEnd w:id="13"/>
    <w:bookmarkStart w:name="z74"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поселков:</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Регламент дополнен пунктом 3-2 в соответствии с решением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2"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проектов бюджетов поселков и отчетов об исполнении бюджетов;</w:t>
      </w:r>
    </w:p>
    <w:p>
      <w:pPr>
        <w:spacing w:after="0"/>
        <w:ind w:left="0"/>
        <w:jc w:val="both"/>
      </w:pPr>
      <w:r>
        <w:rPr>
          <w:rFonts w:ascii="Times New Roman"/>
          <w:b w:val="false"/>
          <w:i w:val="false"/>
          <w:color w:val="000000"/>
          <w:sz w:val="28"/>
        </w:rPr>
        <w:t>
      согласование корректировки бюджетов поселков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города Рудного,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аппаратов поселков по управлению коммунальной собственностью поселков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бюджетов поселков;</w:t>
      </w:r>
    </w:p>
    <w:bookmarkStart w:name="z23" w:id="18"/>
    <w:p>
      <w:pPr>
        <w:spacing w:after="0"/>
        <w:ind w:left="0"/>
        <w:jc w:val="both"/>
      </w:pPr>
      <w:r>
        <w:rPr>
          <w:rFonts w:ascii="Times New Roman"/>
          <w:b w:val="false"/>
          <w:i w:val="false"/>
          <w:color w:val="000000"/>
          <w:sz w:val="28"/>
        </w:rPr>
        <w:t>
      заслушивание и обсуждение отчетов о результатах проведенного мониторинга исполнения бюджета поселков;</w:t>
      </w:r>
    </w:p>
    <w:bookmarkEnd w:id="18"/>
    <w:bookmarkStart w:name="z24" w:id="19"/>
    <w:p>
      <w:pPr>
        <w:spacing w:after="0"/>
        <w:ind w:left="0"/>
        <w:jc w:val="both"/>
      </w:pPr>
      <w:r>
        <w:rPr>
          <w:rFonts w:ascii="Times New Roman"/>
          <w:b w:val="false"/>
          <w:i w:val="false"/>
          <w:color w:val="000000"/>
          <w:sz w:val="28"/>
        </w:rPr>
        <w:t>
      согласование отчуждения коммунального имущества поселков;</w:t>
      </w:r>
    </w:p>
    <w:bookmarkEnd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акимов поселков;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Рудного Костанайской области от 15.08.2023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Рудного Костанайской области от 17.09.2021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1"/>
    <w:bookmarkStart w:name="z40" w:id="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
    <w:bookmarkStart w:name="z41" w:id="2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3"/>
    <w:bookmarkStart w:name="z42" w:id="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
    <w:bookmarkStart w:name="z43" w:id="25"/>
    <w:p>
      <w:pPr>
        <w:spacing w:after="0"/>
        <w:ind w:left="0"/>
        <w:jc w:val="both"/>
      </w:pPr>
      <w:r>
        <w:rPr>
          <w:rFonts w:ascii="Times New Roman"/>
          <w:b w:val="false"/>
          <w:i w:val="false"/>
          <w:color w:val="000000"/>
          <w:sz w:val="28"/>
        </w:rPr>
        <w:t>
      9. Повестка дня собрания формируется аппаратами акимов поселков на основе предложений, вносимых членами собрания, акимом соответствующей территории.</w:t>
      </w:r>
    </w:p>
    <w:bookmarkEnd w:id="25"/>
    <w:bookmarkStart w:name="z44" w:id="26"/>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собраний.</w:t>
      </w:r>
    </w:p>
    <w:bookmarkEnd w:id="26"/>
    <w:bookmarkStart w:name="z45" w:id="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
    <w:bookmarkStart w:name="z46" w:id="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
    <w:bookmarkStart w:name="z47" w:id="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
    <w:bookmarkStart w:name="z48"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города Рудного,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Рудненского городского маслихата, представители средств массовой информации и общественных объединений.</w:t>
      </w:r>
    </w:p>
    <w:bookmarkEnd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51"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32"/>
    <w:bookmarkStart w:name="z52" w:id="3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
    <w:bookmarkStart w:name="z53" w:id="3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
    <w:bookmarkStart w:name="z54" w:id="3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5"/>
    <w:bookmarkStart w:name="z55"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6"/>
    <w:bookmarkStart w:name="z25"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7"/>
    <w:bookmarkStart w:name="z26" w:id="3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8"/>
    <w:bookmarkStart w:name="z27" w:id="39"/>
    <w:p>
      <w:pPr>
        <w:spacing w:after="0"/>
        <w:ind w:left="0"/>
        <w:jc w:val="both"/>
      </w:pPr>
      <w:r>
        <w:rPr>
          <w:rFonts w:ascii="Times New Roman"/>
          <w:b w:val="false"/>
          <w:i w:val="false"/>
          <w:color w:val="000000"/>
          <w:sz w:val="28"/>
        </w:rPr>
        <w:t>
      1) дата и место проведения собрания;</w:t>
      </w:r>
    </w:p>
    <w:bookmarkEnd w:id="39"/>
    <w:bookmarkStart w:name="z28" w:id="40"/>
    <w:p>
      <w:pPr>
        <w:spacing w:after="0"/>
        <w:ind w:left="0"/>
        <w:jc w:val="both"/>
      </w:pPr>
      <w:r>
        <w:rPr>
          <w:rFonts w:ascii="Times New Roman"/>
          <w:b w:val="false"/>
          <w:i w:val="false"/>
          <w:color w:val="000000"/>
          <w:sz w:val="28"/>
        </w:rPr>
        <w:t>
      2) количество и список членов собрания;</w:t>
      </w:r>
    </w:p>
    <w:bookmarkEnd w:id="40"/>
    <w:bookmarkStart w:name="z29" w:id="4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1"/>
    <w:bookmarkStart w:name="z30" w:id="4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2"/>
    <w:bookmarkStart w:name="z31" w:id="4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3"/>
    <w:bookmarkStart w:name="z32" w:id="4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поселков,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4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рассмотрение в Рудненский городской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Рудного Костанайской области от 17.09.2021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акимами поселков и доводятся аппаратами акимов поселков до членов собрания в срок не более пяти рабочих дней.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 города Рудного.</w:t>
      </w:r>
    </w:p>
    <w:p>
      <w:pPr>
        <w:spacing w:after="0"/>
        <w:ind w:left="0"/>
        <w:jc w:val="both"/>
      </w:pPr>
      <w:r>
        <w:rPr>
          <w:rFonts w:ascii="Times New Roman"/>
          <w:b w:val="false"/>
          <w:i w:val="false"/>
          <w:color w:val="000000"/>
          <w:sz w:val="28"/>
        </w:rPr>
        <w:t>
      Аким поселка, в течение двух рабочих дней, направляет в адрес акима города Рудного и Рудненского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Рудного после предварительного обсуждения и его решения на ближайшем заседании Рудненского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Рудного Костанайской области от 10.12.2021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акимами поселков.</w:t>
      </w:r>
    </w:p>
    <w:bookmarkEnd w:id="47"/>
    <w:bookmarkStart w:name="z69" w:id="48"/>
    <w:p>
      <w:pPr>
        <w:spacing w:after="0"/>
        <w:ind w:left="0"/>
        <w:jc w:val="both"/>
      </w:pPr>
      <w:r>
        <w:rPr>
          <w:rFonts w:ascii="Times New Roman"/>
          <w:b w:val="false"/>
          <w:i w:val="false"/>
          <w:color w:val="000000"/>
          <w:sz w:val="28"/>
        </w:rPr>
        <w:t>
      16. Решения, принятые на созыве собрания, распространяются аппаратами акимов поселков через средства массовой информации или иными способами.</w:t>
      </w:r>
    </w:p>
    <w:bookmarkEnd w:id="48"/>
    <w:bookmarkStart w:name="z70" w:id="4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9"/>
    <w:bookmarkStart w:name="z71" w:id="5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0"/>
    <w:bookmarkStart w:name="z72" w:id="5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Рудного или вышестоящим руководителям должностных лиц, ответственных за исполнение решений собрания.</w:t>
      </w:r>
    </w:p>
    <w:bookmarkEnd w:id="51"/>
    <w:bookmarkStart w:name="z73" w:id="5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Рудного или вышестоящим руководством соответствующих должностных лиц.</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