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87d" w14:textId="a4ff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11 марта 2020 года № 239. Зарегистрировано Департаментом юстиции Костанайской области 16 марта 2020 года № 9027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в целях прокладки и эксплуатации инженерных линий и сетей, расположенные на территории города Рудный Костанайской области общей площадью 1,4065 и 9,8136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