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6412" w14:textId="6e96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4 декабря 2017 года № 183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16 апреля 2020 года № 449. Зарегистрировано Департаментом юстиции Костанайской области 17 апреля 2020 года № 9135. Утратило силу решением маслихата города Рудного Костанайской области от 3 августа 2020 года № 498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03.08.2020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7433)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1000000 (один миллион)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Рудненского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