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c177" w14:textId="448c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291 "О бюджете города Аркалыка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17 ноября 2020 года № 345. Зарегистрировано Департаментом юстиции Костанайской области 19 ноября 2020 года № 9563.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2020-2022 годы" от 30 декабря 2019 года № 291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13403563,4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1810355,8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28732,0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75970,0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11488505,6 тысяч тенге, из них объем субвенций – 2927676,0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13698709,3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51330,0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51330,0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-350311,9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350311,9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219528,7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8259,1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139042,3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2020 год предусмотрен объем целевых текущих трансфертов из республиканского бюджета в сумме 1303622,0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2020 год предусмотрен объем целевых текущих трансфертов из областного бюджета в сумме 2742395,6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на 2020 год предусмотрен объем целевых трансфертов из республиканского бюджета на развитие в сумме 3808690,0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города на 2020 год предусмотрен объем бюджетных кредитов из республиканского бюджета в сумме 12095,0 тысяч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12095,0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11 478 618,2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