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3405" w14:textId="5de3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сентября 2020 года № 401. Зарегистрировано Департаментом юстиции Костанайской области 22 сентября 2020 года № 9465.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Амангельдинского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Амангельдинского района Костанайской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"Наурыз" по улице А.Байтурсынова в селе Амангельды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 - пересечение улиц Дуйсенбина - улица Танаткан Полуана - площадь "Наурыз"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норму предельной заполняемости специализированного места: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Амангельды, площадь "Наурыз", расположенная по улице А.Байтурсынова - предельная численность лиц, принимающих участие в собрании, митинге, не более 70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70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Амангельдинского района Костанайской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Амангельдинского района Костанайской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Амангельдинского районного маслихата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о дополнительном регламентировании проведения собраний, митингов, шествий, пикетов и демонстраций" от 11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газете "Аманкелді арайы" зарегистрировано в Реестре государственной регистрации нормативных правовых актов под № 6400).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маслихата от 11 мая 2016 года № 24 "Об утверждении Правил о дополнительном регламентировании проведения собраний, митингов, шествий, пикетов и демонстраций"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9041).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