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8485" w14:textId="3908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ноября 2014 года № 193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11 июня 2020 года № 401. Зарегистрировано Департаментом юстиции Костанайской области 23 июня 2020 года № 9279. Утратило силу решением маслихата Аулиекольского района Костанайской области от 29 апреля 2024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14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декабря 2014 года в информационно-правовой системе "Әділет", зарегистрировано в Реестре государственной регистрации нормативных правовых актов за № 5209)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к указанному решению на казахском языке слова "ережесін", "ережесі", "Ережелеріне" заменить словами "қағидасын", "қағидасы", "Қағидаларына",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Аулиекольского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Аулиекольского района" (далее - уполномоченный орган).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 и/или посредством веб-портала "электронного правительства" www.egov.kz (далее - портал) и представляет следующие документы: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