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80a5" w14:textId="d788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декабря 2020 года № 97. Зарегистрировано Департаментом юстиции Костанайской области 29 декабря 2020 года № 9662.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3 460 612,7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1 008 471,0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3 153,0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3 417,0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2 445 571,7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3 400 790,6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37 098,5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24 159,0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75 075,0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75 075,0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- 52 351,4 тысяча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52 351,4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Денисовского района Костанайской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 объем субвенции, передаваемой из областного бюджета в бюджет района в сумме 1 852 878,0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объемы субвенций, передаваемых из районного бюджета в бюджеты сел и сельских округов в сумме 171 299,0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Архангельский сельский округ – 9 812,0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– 16 164,0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Аятский сельский округ – 11 265,0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– 49 647,0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Глебовка – 11 199,0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Крымский сельский округ – 9 246,0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сельский округ – 9 992,0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Перелески – 7 154,0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Покровский сельский округ – 9 682,0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12 230,0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Свердловский сельский округ – 10 868,0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14 040,0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Денисовского района на 2021 год.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целевые текущие трансферты, передаваемые нижестоящим бюджетам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25.02.2021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бюджете района на 2021 год предусмотрен возврат целевых трансфертов на сумму 9,9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Денисовского района Костанайской области от 25.02.2021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двадцатой сессии, исполняющий обязанности секретаря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Денисовского района Костанайской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3460612,7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2445571,7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2445569,7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Денисовского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Денисовского района Костанайской области от 17.06.2021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нижестоящим бюджетам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Денисовского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