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6d37" w14:textId="e8b6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13 января 2020 года № 375. Зарегистрировано Департаментом юстиции Костанайской области 21 января 2020 года № 8910. Утратило силу решением маслихата Житикаринского района Костанайской области от 27 декабря 2023 года № 96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27.12.2023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Житикаринский районный маслихат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маслихата "Об утверждении Регламента собрания местного сообщества города Житикары Житикаринского района" от 5 июня 2018 года </w:t>
      </w:r>
      <w:r>
        <w:rPr>
          <w:rFonts w:ascii="Times New Roman"/>
          <w:b w:val="false"/>
          <w:i w:val="false"/>
          <w:color w:val="000000"/>
          <w:sz w:val="28"/>
        </w:rPr>
        <w:t>№ 208</w:t>
      </w:r>
      <w:r>
        <w:rPr>
          <w:rFonts w:ascii="Times New Roman"/>
          <w:b w:val="false"/>
          <w:i w:val="false"/>
          <w:color w:val="000000"/>
          <w:sz w:val="28"/>
        </w:rPr>
        <w:t xml:space="preserve"> (опубликовано 9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7901).</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Житикаринского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 xml:space="preserve">Житикаринского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от 13 января 2020 года</w:t>
            </w:r>
            <w:r>
              <w:br/>
            </w:r>
            <w:r>
              <w:rPr>
                <w:rFonts w:ascii="Times New Roman"/>
                <w:b w:val="false"/>
                <w:i w:val="false"/>
                <w:color w:val="000000"/>
                <w:sz w:val="20"/>
              </w:rPr>
              <w:t>№ 375</w:t>
            </w:r>
          </w:p>
        </w:tc>
      </w:tr>
    </w:tbl>
    <w:bookmarkStart w:name="z11" w:id="4"/>
    <w:p>
      <w:pPr>
        <w:spacing w:after="0"/>
        <w:ind w:left="0"/>
        <w:jc w:val="left"/>
      </w:pPr>
      <w:r>
        <w:rPr>
          <w:rFonts w:ascii="Times New Roman"/>
          <w:b/>
          <w:i w:val="false"/>
          <w:color w:val="000000"/>
        </w:rPr>
        <w:t xml:space="preserve"> Регламент собрания местного сообщества </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районного значения, сел, сельских округов Житикаринского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Житикаринского района Костанайской области от 17.09.2021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города, сельского округа,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74"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bookmarkStart w:name="z23" w:id="19"/>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bookmarkStart w:name="z25"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bookmarkEnd w:id="20"/>
    <w:bookmarkStart w:name="z26"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bookmarkEnd w:id="21"/>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Житикаринского района Костанайской области от 16.05.2023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w:t>
      </w:r>
    </w:p>
    <w:bookmarkEnd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5"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bookmarkStart w:name="z24"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Житикаринского района Костанайской области от 17.09.2021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6"/>
    <w:bookmarkStart w:name="z40" w:id="2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7"/>
    <w:bookmarkStart w:name="z41" w:id="2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8"/>
    <w:bookmarkStart w:name="z42" w:id="2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9"/>
    <w:bookmarkStart w:name="z43" w:id="30"/>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сел, сельских округов на основе предложений, вносимых членами собрания, акимом соответствующей территории.</w:t>
      </w:r>
    </w:p>
    <w:bookmarkEnd w:id="30"/>
    <w:bookmarkStart w:name="z44" w:id="31"/>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31"/>
    <w:bookmarkStart w:name="z45" w:id="3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2"/>
    <w:bookmarkStart w:name="z46" w:id="3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3"/>
    <w:bookmarkStart w:name="z47" w:id="3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4"/>
    <w:bookmarkStart w:name="z48" w:id="3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6"/>
    <w:bookmarkStart w:name="z50" w:id="3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7"/>
    <w:bookmarkStart w:name="z51" w:id="3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8"/>
    <w:bookmarkStart w:name="z52" w:id="3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9"/>
    <w:bookmarkStart w:name="z53" w:id="4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0"/>
    <w:bookmarkStart w:name="z54" w:id="4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1"/>
    <w:bookmarkStart w:name="z55"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2"/>
    <w:bookmarkStart w:name="z27" w:id="4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3"/>
    <w:bookmarkStart w:name="z28" w:id="4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4"/>
    <w:bookmarkStart w:name="z29" w:id="45"/>
    <w:p>
      <w:pPr>
        <w:spacing w:after="0"/>
        <w:ind w:left="0"/>
        <w:jc w:val="both"/>
      </w:pPr>
      <w:r>
        <w:rPr>
          <w:rFonts w:ascii="Times New Roman"/>
          <w:b w:val="false"/>
          <w:i w:val="false"/>
          <w:color w:val="000000"/>
          <w:sz w:val="28"/>
        </w:rPr>
        <w:t>
      1) дата и место проведения собрания;</w:t>
      </w:r>
    </w:p>
    <w:bookmarkEnd w:id="45"/>
    <w:bookmarkStart w:name="z30" w:id="46"/>
    <w:p>
      <w:pPr>
        <w:spacing w:after="0"/>
        <w:ind w:left="0"/>
        <w:jc w:val="both"/>
      </w:pPr>
      <w:r>
        <w:rPr>
          <w:rFonts w:ascii="Times New Roman"/>
          <w:b w:val="false"/>
          <w:i w:val="false"/>
          <w:color w:val="000000"/>
          <w:sz w:val="28"/>
        </w:rPr>
        <w:t>
      2) количество и список членов собрания;</w:t>
      </w:r>
    </w:p>
    <w:bookmarkEnd w:id="46"/>
    <w:bookmarkStart w:name="z31" w:id="4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7"/>
    <w:bookmarkStart w:name="z32" w:id="4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сел, сельских округов.</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сел, сельских округов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Житикаринского района Костанайской области от 17.09.2021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13.</w:t>
      </w:r>
      <w:r>
        <w:rPr>
          <w:rFonts w:ascii="Times New Roman"/>
          <w:b w:val="false"/>
          <w:i w:val="false"/>
          <w:color w:val="000000"/>
          <w:sz w:val="28"/>
        </w:rPr>
        <w:t xml:space="preserve"> Решения, принятые собранием, рассматриваются акимом города районного значения, сел, сельских округов и доводятся аппаратом акима города районного значения, сел, сельских округов до членов собрания в срок не более пяти рабочих дней.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сел, сельских округов, вопрос разрешается вышестоящим акимом.</w:t>
      </w:r>
    </w:p>
    <w:p>
      <w:pPr>
        <w:spacing w:after="0"/>
        <w:ind w:left="0"/>
        <w:jc w:val="both"/>
      </w:pPr>
      <w:r>
        <w:rPr>
          <w:rFonts w:ascii="Times New Roman"/>
          <w:b w:val="false"/>
          <w:i w:val="false"/>
          <w:color w:val="000000"/>
          <w:sz w:val="28"/>
        </w:rPr>
        <w:t>
      Аким города районного значения, сел, сельских округов,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сел,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Житикаринского района Костанайской области от 30.11.2021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города районного значения, сел, сельских округов.</w:t>
      </w:r>
    </w:p>
    <w:bookmarkEnd w:id="51"/>
    <w:bookmarkStart w:name="z69" w:id="5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сел, сельских округов через средства массовой информации или иными способами.</w:t>
      </w:r>
    </w:p>
    <w:bookmarkEnd w:id="52"/>
    <w:bookmarkStart w:name="z70" w:id="5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3"/>
    <w:bookmarkStart w:name="z71" w:id="54"/>
    <w:p>
      <w:pPr>
        <w:spacing w:after="0"/>
        <w:ind w:left="0"/>
        <w:jc w:val="both"/>
      </w:pPr>
      <w:r>
        <w:rPr>
          <w:rFonts w:ascii="Times New Roman"/>
          <w:b w:val="false"/>
          <w:i w:val="false"/>
          <w:color w:val="000000"/>
          <w:sz w:val="28"/>
        </w:rPr>
        <w:t>
      17. На собрании регулярно заслушивается информация лиц, ответственных за исполнение решений собрания.</w:t>
      </w:r>
    </w:p>
    <w:bookmarkEnd w:id="54"/>
    <w:bookmarkStart w:name="z72" w:id="5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5"/>
    <w:bookmarkStart w:name="z73" w:id="5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