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a5e4" w14:textId="5eaa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466 "О бюджетах города Тобыл, сельских округов Костанайского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июля 2020 года № 541. Зарегистрировано Департаментом юстиции Костанайской области 15 июля 2020 года № 9326.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города Тобыл, сельских округов Костанайского района на 2020-2022 годы"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Тобыл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- 896619,0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- 138909,7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- 755449,3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- 952588,7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- 55969,7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- 55969,7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Айсаринского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- 25155,0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- 5261,0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- 19807,0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- 26992,7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-1837,7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- 1837,7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Александровского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- 32878,0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- 1934,6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- 112,0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- 30831,4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- 32878,0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Владимировского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2020 год,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- 21980,0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- 4245,4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- 17625,6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- 24469,5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-2489,5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- 2489,5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- 27761,0 тысяча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- 7548,7 тысячи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- 20155,3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- 39428,8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- 11667,8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- 11667,8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Ждановского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- 22667,0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- 319,0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- 22337,0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- 22667,0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Майкольского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- 191899,0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- 4015,6 тысячи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- 187713,4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- 193704,8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- 1805,8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- 1805,8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Московского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- 23791,0 тысяча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- 2533,5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- 21245,5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- 25749,7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- 1958,7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- 1958,7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Мичуринского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- 26432,0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- 16514,0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- 9868,0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- 34863,6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- 8431,6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- 8431,6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Озерного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- 24518,0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- 2739,8 тысячи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- 134,0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- 21644,2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- 26110,2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- 1592,2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- 1592,2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Садчиковского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- 24882,0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- 4854,6 тысячи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- 45,0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- 19982,4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- 29259,6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-4377,6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- 4377,6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Ульяновского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- 20622,0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- 626,0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- 19996,0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- 20622,0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8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8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8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8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9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9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19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0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0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0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1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1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