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f110" w14:textId="267f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12 августа 2016 года № 42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8 апреля 2020 года № 359. Зарегистрировано Департаментом юстиции Костанайской области 9 апреля 2020 года № 9097. Утратило силу решением маслихата Мендыкаринского района Костанайской области от 13 августа 2020 года № 397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13.08.2020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Мендыкаринский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августа 2016 года </w:t>
      </w:r>
      <w:r>
        <w:rPr>
          <w:rFonts w:ascii="Times New Roman"/>
          <w:b w:val="false"/>
          <w:i w:val="false"/>
          <w:color w:val="000000"/>
          <w:sz w:val="28"/>
        </w:rPr>
        <w:t>№ 42</w:t>
      </w:r>
      <w:r>
        <w:rPr>
          <w:rFonts w:ascii="Times New Roman"/>
          <w:b w:val="false"/>
          <w:i w:val="false"/>
          <w:color w:val="000000"/>
          <w:sz w:val="28"/>
        </w:rPr>
        <w:t xml:space="preserve"> (опубликовано 19 сентября 2016 года в информационно-правовой системе "Әділет", зарегистрировано в Реестре государственной регистрации нормативных правовых актов под № 6606)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9"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0"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2"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3"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bookmarkStart w:name="z24"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5" w:id="19"/>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9"/>
    <w:bookmarkStart w:name="z26" w:id="20"/>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0"/>
    <w:bookmarkStart w:name="z27" w:id="21"/>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1"/>
    <w:bookmarkStart w:name="z28" w:id="22"/>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2"/>
    <w:bookmarkStart w:name="z29"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0" w:id="2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6"/>
    <w:bookmarkStart w:name="z33" w:id="27"/>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7"/>
    <w:bookmarkStart w:name="z34" w:id="28"/>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0"/>
    <w:bookmarkStart w:name="z37"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60000 (шестьдесят тысяч) тенге;</w:t>
      </w:r>
    </w:p>
    <w:bookmarkEnd w:id="31"/>
    <w:bookmarkStart w:name="z38" w:id="3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3"/>
    <w:bookmarkStart w:name="z40" w:id="34"/>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4"/>
    <w:bookmarkStart w:name="z41" w:id="35"/>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5"/>
    <w:bookmarkStart w:name="z42" w:id="36"/>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6"/>
    <w:bookmarkStart w:name="z43" w:id="37"/>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5" w:id="38"/>
    <w:p>
      <w:pPr>
        <w:spacing w:after="0"/>
        <w:ind w:left="0"/>
        <w:jc w:val="both"/>
      </w:pPr>
      <w:r>
        <w:rPr>
          <w:rFonts w:ascii="Times New Roman"/>
          <w:b w:val="false"/>
          <w:i w:val="false"/>
          <w:color w:val="000000"/>
          <w:sz w:val="28"/>
        </w:rPr>
        <w:t>
      "13.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документ, удостоверяющий личность;</w:t>
      </w:r>
    </w:p>
    <w:bookmarkEnd w:id="39"/>
    <w:bookmarkStart w:name="z47"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9" w:id="4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 удостоверяющий личность;</w:t>
      </w:r>
    </w:p>
    <w:bookmarkEnd w:id="42"/>
    <w:bookmarkStart w:name="z51" w:id="43"/>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3"/>
    <w:bookmarkStart w:name="z52" w:id="44"/>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4), 5) пункта 7 настоящих Правил;</w:t>
      </w:r>
    </w:p>
    <w:bookmarkEnd w:id="44"/>
    <w:bookmarkStart w:name="z53" w:id="45"/>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"26.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6"/>
    <w:bookmarkStart w:name="z56" w:id="47"/>
    <w:p>
      <w:pPr>
        <w:spacing w:after="0"/>
        <w:ind w:left="0"/>
        <w:jc w:val="both"/>
      </w:pPr>
      <w:r>
        <w:rPr>
          <w:rFonts w:ascii="Times New Roman"/>
          <w:b w:val="false"/>
          <w:i w:val="false"/>
          <w:color w:val="000000"/>
          <w:sz w:val="28"/>
        </w:rPr>
        <w:t>
      Финансирование расходов на предоставление социальной помощи осуществляется в пределах средств, предусмотренных бюджетом Мендыкаринского района на текущий финансовый год.".</w:t>
      </w:r>
    </w:p>
    <w:bookmarkEnd w:id="47"/>
    <w:bookmarkStart w:name="z57"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