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69dc" w14:textId="68c6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ар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9 апреля 2020 года № 328. Зарегистрировано Департаментом юстиции Костанайской области 17 апреля 2020 года № 91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арыколь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й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