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f57e" w14:textId="4d3f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Сарыкольского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28 декабря 2020 года № 398. Зарегистрировано Департаментом юстиции Костанайской области 29 декабря 2020 года № 9672.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Сарыкольского района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3 280 264,2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1 050 950,2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12 751,9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11 684,0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2 204 878,1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3 414 108,7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16 497,0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35 004,0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18 507,0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- 984,0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- 149 357,5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149 357,5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35 004,0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13 461,0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127 814,5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 объем субвенций, передаваемых из областного бюджета в сумме 1 971 865,0 тысяч тенге в бюджет района.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не предусмотрены объемы бюджетных изъятий из бюджета района в областной бюджет.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предусмотрены объемы субвенций, передаваемых из районного бюджета бюджетам поселка, сел, сельских округов, в сумме 191 197,0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Сарыколь – 55 459,0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Барвиновка – 9 675,0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Златоуст – 10 769,0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Веселоподольскому сельскому округу – 14 660,0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Комсомольскому сельскому округу – 11 937,0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Большие Дубравы – 10 425,0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Маяк – 11 974,0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Севастопольскому сельскому округу – 14 815,0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Тагильскому сельскому округу – 12 986,0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Тимирязевка– 11 719,0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Сорочинскому сельскому округу – 16 858,0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Урожайное – 9 993,0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2021 год в сумме 19 500,0 тысячи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Сарыкольского района Костанайской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2021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3 280 264,2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1 050 950,2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603 733,2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398 118,2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2 204 478,1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2 204 878,1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2 204 878,1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3 414 108,7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179 602,4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99 482,8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282 128,9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201 794,7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201 794,7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80 658,8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306 411,9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107 349,4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99 676,4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88 610,4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2 239 636,3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2 239 636,3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2 239 636,3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2 000 322,0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- 149 357,5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