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f4f7" w14:textId="1d8f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мая 2016 года № 17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января 2020 года № 342. Зарегистрировано Департаментом юстиции Костанайской области 7 февраля 2020 года № 8957. Утратило силу решением маслихата Узункольского района Костанайской области от 19 августа 2020 года № 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 дополнительном регламентировании проведения собраний, митингов, шествий, пикетов и демонстраций"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июля 2016 года в информационно-правовой системе "Әділет", зарегистрировано в Реестре государственной регистрации нормативных правовых актов за № 6493)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8663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"Независимости" по улице Абая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проведения шествий, пикетов и демонстраций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1297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проведения 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Пушкина и Абылай хана до перекрестка улиц Абылай хана и Токбаева. От перекрестка улиц Абылай хана и Токбаева до перекрестка улиц Токбаева и Абая. От перекрестка улиц Токбаева и Абая до парка "Независимости"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Павлова и Абая до парка "Независимости"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