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1b96" w14:textId="4f11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6 июня 2016 года № 23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4 марта 2020 года № 451. Зарегистрировано Департаментом юстиции Костанайской области 6 апреля 2020 года № 9085. Утратило силу решением маслихата Узункольского района Костанайской области от 19 августа 2020 года № 401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Узункольского района Костанайской области от 19.08.2020 </w:t>
      </w:r>
      <w:r>
        <w:rPr>
          <w:rFonts w:ascii="Times New Roman"/>
          <w:b w:val="false"/>
          <w:i w:val="false"/>
          <w:color w:val="ff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Узункольский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6 июня 2016 года </w:t>
      </w:r>
      <w:r>
        <w:rPr>
          <w:rFonts w:ascii="Times New Roman"/>
          <w:b w:val="false"/>
          <w:i w:val="false"/>
          <w:color w:val="000000"/>
          <w:sz w:val="28"/>
        </w:rPr>
        <w:t>№ 23</w:t>
      </w:r>
      <w:r>
        <w:rPr>
          <w:rFonts w:ascii="Times New Roman"/>
          <w:b w:val="false"/>
          <w:i w:val="false"/>
          <w:color w:val="000000"/>
          <w:sz w:val="28"/>
        </w:rPr>
        <w:t xml:space="preserve"> (опубликовано 28 июля 2016 года в районной газете "Нұрлы жол", зарегистрировано в Реестре государственной регистрации нормативных правовых актов под № 6531)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9" w:id="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5"/>
    <w:bookmarkStart w:name="z10" w:id="6"/>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6"/>
    <w:bookmarkStart w:name="z11" w:id="7"/>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7"/>
    <w:bookmarkStart w:name="z12" w:id="8"/>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8"/>
    <w:bookmarkStart w:name="z13" w:id="9"/>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9"/>
    <w:bookmarkStart w:name="z14" w:id="10"/>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6" w:id="1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2"/>
    <w:bookmarkStart w:name="z19" w:id="13"/>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3"/>
    <w:bookmarkStart w:name="z20" w:id="14"/>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4"/>
    <w:bookmarkStart w:name="z21" w:id="15"/>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5"/>
    <w:bookmarkStart w:name="z22" w:id="1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6"/>
    <w:bookmarkStart w:name="z23" w:id="1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7"/>
    <w:bookmarkStart w:name="z24" w:id="18"/>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8"/>
    <w:bookmarkStart w:name="z25" w:id="19"/>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9"/>
    <w:bookmarkStart w:name="z26" w:id="20"/>
    <w:p>
      <w:pPr>
        <w:spacing w:after="0"/>
        <w:ind w:left="0"/>
        <w:jc w:val="both"/>
      </w:pPr>
      <w:r>
        <w:rPr>
          <w:rFonts w:ascii="Times New Roman"/>
          <w:b w:val="false"/>
          <w:i w:val="false"/>
          <w:color w:val="000000"/>
          <w:sz w:val="28"/>
        </w:rPr>
        <w:t>
      "7)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20"/>
    <w:bookmarkStart w:name="z27" w:id="21"/>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1"/>
    <w:bookmarkStart w:name="z28" w:id="22"/>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другим категориям лиц, приравненным по льготам и гарантиям к участникам войны, ко Дню Победы в Великой Отечественной войне, без учета доходов:</w:t>
      </w:r>
    </w:p>
    <w:bookmarkEnd w:id="22"/>
    <w:bookmarkStart w:name="z29" w:id="2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3"/>
    <w:bookmarkStart w:name="z30" w:id="2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4"/>
    <w:bookmarkStart w:name="z31" w:id="2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5"/>
    <w:bookmarkStart w:name="z32" w:id="2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6"/>
    <w:bookmarkStart w:name="z33" w:id="27"/>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7"/>
    <w:bookmarkStart w:name="z34" w:id="28"/>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28"/>
    <w:bookmarkStart w:name="z35"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9"/>
    <w:bookmarkStart w:name="z36" w:id="30"/>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0"/>
    <w:bookmarkStart w:name="z37" w:id="3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60000 (шестьдесят тысяч) тенге;</w:t>
      </w:r>
    </w:p>
    <w:bookmarkEnd w:id="31"/>
    <w:bookmarkStart w:name="z38" w:id="3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2"/>
    <w:bookmarkStart w:name="z39" w:id="33"/>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3"/>
    <w:bookmarkStart w:name="z40" w:id="34"/>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4"/>
    <w:bookmarkStart w:name="z41" w:id="35"/>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5"/>
    <w:bookmarkStart w:name="z42" w:id="36"/>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36"/>
    <w:bookmarkStart w:name="z43" w:id="37"/>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5" w:id="38"/>
    <w:p>
      <w:pPr>
        <w:spacing w:after="0"/>
        <w:ind w:left="0"/>
        <w:jc w:val="both"/>
      </w:pPr>
      <w:r>
        <w:rPr>
          <w:rFonts w:ascii="Times New Roman"/>
          <w:b w:val="false"/>
          <w:i w:val="false"/>
          <w:color w:val="000000"/>
          <w:sz w:val="28"/>
        </w:rPr>
        <w:t>
      "13. Ежемесячная социальная помощь лицам, указанным в подпуктах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предоставляют заявление с приложением следующих документов:</w:t>
      </w:r>
    </w:p>
    <w:bookmarkEnd w:id="38"/>
    <w:bookmarkStart w:name="z46" w:id="39"/>
    <w:p>
      <w:pPr>
        <w:spacing w:after="0"/>
        <w:ind w:left="0"/>
        <w:jc w:val="both"/>
      </w:pPr>
      <w:r>
        <w:rPr>
          <w:rFonts w:ascii="Times New Roman"/>
          <w:b w:val="false"/>
          <w:i w:val="false"/>
          <w:color w:val="000000"/>
          <w:sz w:val="28"/>
        </w:rPr>
        <w:t>
      1) документ, удостоверяющий личность;</w:t>
      </w:r>
    </w:p>
    <w:bookmarkEnd w:id="39"/>
    <w:bookmarkStart w:name="z47" w:id="40"/>
    <w:p>
      <w:pPr>
        <w:spacing w:after="0"/>
        <w:ind w:left="0"/>
        <w:jc w:val="both"/>
      </w:pPr>
      <w:r>
        <w:rPr>
          <w:rFonts w:ascii="Times New Roman"/>
          <w:b w:val="false"/>
          <w:i w:val="false"/>
          <w:color w:val="000000"/>
          <w:sz w:val="28"/>
        </w:rPr>
        <w:t>
      2) документ, подтверждающий социальный статус.";</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9" w:id="41"/>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p>
    <w:bookmarkEnd w:id="41"/>
    <w:bookmarkStart w:name="z50" w:id="42"/>
    <w:p>
      <w:pPr>
        <w:spacing w:after="0"/>
        <w:ind w:left="0"/>
        <w:jc w:val="both"/>
      </w:pPr>
      <w:r>
        <w:rPr>
          <w:rFonts w:ascii="Times New Roman"/>
          <w:b w:val="false"/>
          <w:i w:val="false"/>
          <w:color w:val="000000"/>
          <w:sz w:val="28"/>
        </w:rPr>
        <w:t>
      1) документ, удостоверяющий личность;</w:t>
      </w:r>
    </w:p>
    <w:bookmarkEnd w:id="42"/>
    <w:bookmarkStart w:name="z51" w:id="43"/>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43"/>
    <w:bookmarkStart w:name="z52" w:id="44"/>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4), 5) пункта 7 настоящих Правил;</w:t>
      </w:r>
    </w:p>
    <w:bookmarkEnd w:id="44"/>
    <w:bookmarkStart w:name="z53" w:id="45"/>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End w:id="45"/>
    <w:bookmarkStart w:name="z54" w:id="4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Узункольского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