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29e" w14:textId="94f2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7 сентября 2020 года № 464. Зарегистрировано Департаментом юстиции Костанайской области 9 сентября 2020 года № 9439.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Федоровского района Костанайской области от 07.08.2024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площадь, вход с улицы Легкодухова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улице Кравцова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 на центральную площадь по улице Легкодухова - улица Красноармейская - улица Набережная - улица Юнацкого - улица Легкодухова - вход на центральную площадь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района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вход с улицы Легкодухова – предельная численность лиц, принимающих участие в собрании, митинге, не более 80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по улице Кравцова – предельная численность лиц, принимающих участие в собрании, митинге, не более 30 человек.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специализированого маршрута для проведения демонстраций, шествий не более 100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Федоровского района Костанайской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Федоровского района Костанайской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