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81d0" w14:textId="0248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Федоровского района на 2021–2023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28 декабря 2020 года № 484. Зарегистрировано Департаментом юстиции Костанайской области 29 декабря 2020 года № 9673.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Федоровского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6072962,3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1508918,0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82779,1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7853,0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4473412,2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6283019,4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49094,5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79645,5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30551,0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33000,0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33000,0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- 292151,6 тысячи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292151,6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Федоровского района Костанайской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предусмотрены объемы субвенций, передаваемых из районного бюджета бюджетам села, сельских округов в сумме 257281,0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Банновскому сельскому округу 28813,0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Вишневому сельскому округу 13504,0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Воронежскому сельскому округу 14761,0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Камышинскому сельскому округу 20281,0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Косаральскому сельскому округу 15315,0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Костряковскому сельскому округу 13924,0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Коржинкольскому сельскому округу 16041,0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Ленинскому сельскому округу 17248,0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Новошумное 17197,0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Первомайскому сельскому округу 14084,0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Пешковскому сельскому округу 15772,0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Федоровскому сельскому округу 70341,0 тысячи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не предусмотрены объемы бюджетных изъятий из бюджета района в областной бюджет.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 2021 год в сумме 20615,0 тысяч тенге.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перечень бюджетных программ на очередной финансовый год в районном бюджете Федоровского района, подлежащих секвестру не установлен.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Решетникова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Ковалева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2021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Федоровского района Костанайской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4473003,1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- 292151,6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2022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Федоровского района Костанайской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5507926,7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2023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Федоровского района Костанайской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