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a752" w14:textId="564a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19 марта 2020 года № 65. Зарегистрировано Департаментом юстиции Северо-Казахстанской области 27 марта 2020 года № 6122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правил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от 14 ноября 2017 года № 450 (опубликовано 21 декабря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4421).</w:t>
      </w:r>
    </w:p>
    <w:bookmarkEnd w:id="2"/>
    <w:bookmarkStart w:name="z7" w:id="3"/>
    <w:p>
      <w:pPr>
        <w:spacing w:after="0"/>
        <w:ind w:left="0"/>
        <w:jc w:val="both"/>
      </w:pPr>
      <w:r>
        <w:rPr>
          <w:rFonts w:ascii="Times New Roman"/>
          <w:b w:val="false"/>
          <w:i w:val="false"/>
          <w:color w:val="000000"/>
          <w:sz w:val="28"/>
        </w:rPr>
        <w:t>
      3. Коммунальному государственному учреждению "Управление пассажирского транспорта и автомобильных дорог акимата Северо-Казахстанской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Северо-Казахстанской области по курируемым вопросам.</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Председатель Комитета по статистике</w:t>
      </w:r>
    </w:p>
    <w:bookmarkEnd w:id="9"/>
    <w:bookmarkStart w:name="z15" w:id="10"/>
    <w:p>
      <w:pPr>
        <w:spacing w:after="0"/>
        <w:ind w:left="0"/>
        <w:jc w:val="both"/>
      </w:pPr>
      <w:r>
        <w:rPr>
          <w:rFonts w:ascii="Times New Roman"/>
          <w:b w:val="false"/>
          <w:i w:val="false"/>
          <w:color w:val="000000"/>
          <w:sz w:val="28"/>
        </w:rPr>
        <w:t>
      Министерства национальной экономики</w:t>
      </w:r>
    </w:p>
    <w:bookmarkEnd w:id="10"/>
    <w:bookmarkStart w:name="z16" w:id="11"/>
    <w:p>
      <w:pPr>
        <w:spacing w:after="0"/>
        <w:ind w:left="0"/>
        <w:jc w:val="both"/>
      </w:pPr>
      <w:r>
        <w:rPr>
          <w:rFonts w:ascii="Times New Roman"/>
          <w:b w:val="false"/>
          <w:i w:val="false"/>
          <w:color w:val="000000"/>
          <w:sz w:val="28"/>
        </w:rPr>
        <w:t>
      Республики Казахстан</w:t>
      </w:r>
    </w:p>
    <w:bookmarkEnd w:id="11"/>
    <w:bookmarkStart w:name="z17" w:id="12"/>
    <w:p>
      <w:pPr>
        <w:spacing w:after="0"/>
        <w:ind w:left="0"/>
        <w:jc w:val="both"/>
      </w:pPr>
      <w:r>
        <w:rPr>
          <w:rFonts w:ascii="Times New Roman"/>
          <w:b w:val="false"/>
          <w:i w:val="false"/>
          <w:color w:val="000000"/>
          <w:sz w:val="28"/>
        </w:rPr>
        <w:t xml:space="preserve">
      __________________ </w:t>
      </w:r>
    </w:p>
    <w:bookmarkEnd w:id="12"/>
    <w:bookmarkStart w:name="z18" w:id="13"/>
    <w:p>
      <w:pPr>
        <w:spacing w:after="0"/>
        <w:ind w:left="0"/>
        <w:jc w:val="both"/>
      </w:pPr>
      <w:r>
        <w:rPr>
          <w:rFonts w:ascii="Times New Roman"/>
          <w:b w:val="false"/>
          <w:i w:val="false"/>
          <w:color w:val="000000"/>
          <w:sz w:val="28"/>
        </w:rPr>
        <w:t>
      "____"____________2020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Северо-Казахстаской области от 19 марта 2020 года № 65</w:t>
            </w:r>
          </w:p>
        </w:tc>
      </w:tr>
    </w:tbl>
    <w:bookmarkStart w:name="z20" w:id="14"/>
    <w:p>
      <w:pPr>
        <w:spacing w:after="0"/>
        <w:ind w:left="0"/>
        <w:jc w:val="left"/>
      </w:pPr>
      <w:r>
        <w:rPr>
          <w:rFonts w:ascii="Times New Roman"/>
          <w:b/>
          <w:i w:val="false"/>
          <w:color w:val="000000"/>
        </w:rPr>
        <w:t xml:space="preserve"> Правила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14"/>
    <w:bookmarkStart w:name="z21" w:id="15"/>
    <w:p>
      <w:pPr>
        <w:spacing w:after="0"/>
        <w:ind w:left="0"/>
        <w:jc w:val="left"/>
      </w:pPr>
      <w:r>
        <w:rPr>
          <w:rFonts w:ascii="Times New Roman"/>
          <w:b/>
          <w:i w:val="false"/>
          <w:color w:val="000000"/>
        </w:rPr>
        <w:t xml:space="preserve">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Правила), разработаны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и определяют порядок субсидирования расходов перевозчика,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расходы).</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7"/>
    <w:bookmarkStart w:name="z24" w:id="18"/>
    <w:p>
      <w:pPr>
        <w:spacing w:after="0"/>
        <w:ind w:left="0"/>
        <w:jc w:val="both"/>
      </w:pPr>
      <w:r>
        <w:rPr>
          <w:rFonts w:ascii="Times New Roman"/>
          <w:b w:val="false"/>
          <w:i w:val="false"/>
          <w:color w:val="000000"/>
          <w:sz w:val="28"/>
        </w:rPr>
        <w:t>
      1) уполномоченный орган области - исполнительный орган, финансируемый из средств областного бюджета, уполномоченный акиматом Северо-Казахстанской области на осуществление функций местного государственного управления в сфере пассажирского транспорта на территории Северо-Казахстанской области;</w:t>
      </w:r>
    </w:p>
    <w:bookmarkEnd w:id="18"/>
    <w:bookmarkStart w:name="z25" w:id="19"/>
    <w:p>
      <w:pPr>
        <w:spacing w:after="0"/>
        <w:ind w:left="0"/>
        <w:jc w:val="both"/>
      </w:pPr>
      <w:r>
        <w:rPr>
          <w:rFonts w:ascii="Times New Roman"/>
          <w:b w:val="false"/>
          <w:i w:val="false"/>
          <w:color w:val="000000"/>
          <w:sz w:val="28"/>
        </w:rPr>
        <w:t>
      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19"/>
    <w:bookmarkStart w:name="z26" w:id="20"/>
    <w:p>
      <w:pPr>
        <w:spacing w:after="0"/>
        <w:ind w:left="0"/>
        <w:jc w:val="left"/>
      </w:pPr>
      <w:r>
        <w:rPr>
          <w:rFonts w:ascii="Times New Roman"/>
          <w:b/>
          <w:i w:val="false"/>
          <w:color w:val="000000"/>
        </w:rPr>
        <w:t xml:space="preserve"> 2. Порядок субсидирования расходов перевозчика,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20"/>
    <w:bookmarkStart w:name="z27" w:id="21"/>
    <w:p>
      <w:pPr>
        <w:spacing w:after="0"/>
        <w:ind w:left="0"/>
        <w:jc w:val="both"/>
      </w:pPr>
      <w:r>
        <w:rPr>
          <w:rFonts w:ascii="Times New Roman"/>
          <w:b w:val="false"/>
          <w:i w:val="false"/>
          <w:color w:val="000000"/>
          <w:sz w:val="28"/>
        </w:rPr>
        <w:t>
      3. Субсидированию подлежат расходы перевозчика, определенного по результатам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w:t>
      </w:r>
    </w:p>
    <w:bookmarkEnd w:id="21"/>
    <w:bookmarkStart w:name="z28" w:id="22"/>
    <w:p>
      <w:pPr>
        <w:spacing w:after="0"/>
        <w:ind w:left="0"/>
        <w:jc w:val="both"/>
      </w:pPr>
      <w:r>
        <w:rPr>
          <w:rFonts w:ascii="Times New Roman"/>
          <w:b w:val="false"/>
          <w:i w:val="false"/>
          <w:color w:val="000000"/>
          <w:sz w:val="28"/>
        </w:rPr>
        <w:t>
      4. Общая сумма ежегодного субсидирования расходов предусматривается областным бюджетом, рассчитанным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расположенных на территории Северо-Казахстанской области утвержденной акимата Северо-Казахстанской области (далее - Методика).</w:t>
      </w:r>
    </w:p>
    <w:bookmarkEnd w:id="22"/>
    <w:bookmarkStart w:name="z29" w:id="23"/>
    <w:p>
      <w:pPr>
        <w:spacing w:after="0"/>
        <w:ind w:left="0"/>
        <w:jc w:val="both"/>
      </w:pPr>
      <w:r>
        <w:rPr>
          <w:rFonts w:ascii="Times New Roman"/>
          <w:b w:val="false"/>
          <w:i w:val="false"/>
          <w:color w:val="000000"/>
          <w:sz w:val="28"/>
        </w:rPr>
        <w:t>
      5. Перечень поездов, количество прицепных и беспересадочных вагонов, периодичность их курсирования в социально значимых сообщениях, объем субсидируемой части этих поездов, прицепных и беспересадочных вагонов определяется уполномоченным органом области.</w:t>
      </w:r>
    </w:p>
    <w:bookmarkEnd w:id="23"/>
    <w:bookmarkStart w:name="z30" w:id="24"/>
    <w:p>
      <w:pPr>
        <w:spacing w:after="0"/>
        <w:ind w:left="0"/>
        <w:jc w:val="both"/>
      </w:pPr>
      <w:r>
        <w:rPr>
          <w:rFonts w:ascii="Times New Roman"/>
          <w:b w:val="false"/>
          <w:i w:val="false"/>
          <w:color w:val="000000"/>
          <w:sz w:val="28"/>
        </w:rPr>
        <w:t>
      6. Расчет размеров субсидий для включения в расходную часть областного бюджета администратором бюджетной программы производится по каждому пассажирскому поезду, с учетом прицепных и беспересадочных вагонов в соответствии с Методикой.</w:t>
      </w:r>
    </w:p>
    <w:bookmarkEnd w:id="24"/>
    <w:bookmarkStart w:name="z31" w:id="25"/>
    <w:p>
      <w:pPr>
        <w:spacing w:after="0"/>
        <w:ind w:left="0"/>
        <w:jc w:val="both"/>
      </w:pPr>
      <w:r>
        <w:rPr>
          <w:rFonts w:ascii="Times New Roman"/>
          <w:b w:val="false"/>
          <w:i w:val="false"/>
          <w:color w:val="000000"/>
          <w:sz w:val="28"/>
        </w:rPr>
        <w:t xml:space="preserve">
      7. Субсидированию подлежат фактические расходы перевозчика, связанные с осуществлением перевозок пассажиров по социально значимым сообщениям в категориях вагонов, общих, плацкартных, купейных, вагонах дизель-, и электропоездов, прицепных и беспересадочных вагонов в соответствии с Правилами перевозок пассажиров, багажа, грузобагажа и почтовых отправлений железнодорожным транспортом,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перевозок пассажиров, багажа, грузобагажа и почтовых отправлений железнодорожным транспортом" (зарегистрирован в Реестре государственной регистрации нормативных правовых актов под № 13714), а также вагонов, технологически необходимых для обеспечения курсирования (эксплуатации) пассажирского поезда в рамках утвержденного бюджета соответствующего уровня.</w:t>
      </w:r>
    </w:p>
    <w:bookmarkEnd w:id="25"/>
    <w:bookmarkStart w:name="z32" w:id="26"/>
    <w:p>
      <w:pPr>
        <w:spacing w:after="0"/>
        <w:ind w:left="0"/>
        <w:jc w:val="both"/>
      </w:pPr>
      <w:r>
        <w:rPr>
          <w:rFonts w:ascii="Times New Roman"/>
          <w:b w:val="false"/>
          <w:i w:val="false"/>
          <w:color w:val="000000"/>
          <w:sz w:val="28"/>
        </w:rPr>
        <w:t>
      8. Субсидированию подлежат следующие виды расходов в пределах утвержденного областного бюджета:</w:t>
      </w:r>
    </w:p>
    <w:bookmarkEnd w:id="26"/>
    <w:bookmarkStart w:name="z33" w:id="27"/>
    <w:p>
      <w:pPr>
        <w:spacing w:after="0"/>
        <w:ind w:left="0"/>
        <w:jc w:val="both"/>
      </w:pPr>
      <w:r>
        <w:rPr>
          <w:rFonts w:ascii="Times New Roman"/>
          <w:b w:val="false"/>
          <w:i w:val="false"/>
          <w:color w:val="000000"/>
          <w:sz w:val="28"/>
        </w:rPr>
        <w:t>
      1) расходы на услуги магистральной железнодорожной сети, в том числе расходы за прицепку, пробег прицепных и беспересадочных вагонов в составе поездов других перевозчиков;</w:t>
      </w:r>
    </w:p>
    <w:bookmarkEnd w:id="27"/>
    <w:bookmarkStart w:name="z35" w:id="28"/>
    <w:p>
      <w:pPr>
        <w:spacing w:after="0"/>
        <w:ind w:left="0"/>
        <w:jc w:val="both"/>
      </w:pPr>
      <w:r>
        <w:rPr>
          <w:rFonts w:ascii="Times New Roman"/>
          <w:b w:val="false"/>
          <w:i w:val="false"/>
          <w:color w:val="000000"/>
          <w:sz w:val="28"/>
        </w:rPr>
        <w:t>
      2) расходы на услуги локомотивной тяги, в том числе расходы, связанные с эксплуатацией тягового подвижного состава, включая фонд оплаты труда локомотивной бригады и проводников, топливо и электроэнергию на тягу поездов;</w:t>
      </w:r>
    </w:p>
    <w:bookmarkEnd w:id="28"/>
    <w:p>
      <w:pPr>
        <w:spacing w:after="0"/>
        <w:ind w:left="0"/>
        <w:jc w:val="both"/>
      </w:pPr>
      <w:r>
        <w:rPr>
          <w:rFonts w:ascii="Times New Roman"/>
          <w:b w:val="false"/>
          <w:i w:val="false"/>
          <w:color w:val="000000"/>
          <w:sz w:val="28"/>
        </w:rPr>
        <w:t>
      3) расходы на содержание вагонов, задействованных при перевозке пассажиров по социально значимым сообщениям, включая их плановые виды ремонтов, текущий отцепочный ремонт и техническое обслуживание, амортизационные отчисления по вагонам;</w:t>
      </w:r>
    </w:p>
    <w:bookmarkStart w:name="z36" w:id="29"/>
    <w:p>
      <w:pPr>
        <w:spacing w:after="0"/>
        <w:ind w:left="0"/>
        <w:jc w:val="both"/>
      </w:pPr>
      <w:r>
        <w:rPr>
          <w:rFonts w:ascii="Times New Roman"/>
          <w:b w:val="false"/>
          <w:i w:val="false"/>
          <w:color w:val="000000"/>
          <w:sz w:val="28"/>
        </w:rPr>
        <w:t>
      4) расходы на аренду вагонов, задействованных при перевозке пассажиров по социально значимым сообщениям;</w:t>
      </w:r>
    </w:p>
    <w:bookmarkEnd w:id="29"/>
    <w:bookmarkStart w:name="z37" w:id="30"/>
    <w:p>
      <w:pPr>
        <w:spacing w:after="0"/>
        <w:ind w:left="0"/>
        <w:jc w:val="both"/>
      </w:pPr>
      <w:r>
        <w:rPr>
          <w:rFonts w:ascii="Times New Roman"/>
          <w:b w:val="false"/>
          <w:i w:val="false"/>
          <w:color w:val="000000"/>
          <w:sz w:val="28"/>
        </w:rPr>
        <w:t xml:space="preserve">
      5) расходы на приобретение вагонов, задействованных при перевозке пассажиров по сообщениям, включая финансовые расходы по займам, за исключением случаев их субсидирования, в соответствии с Правилами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16 июня 2016 года № 497 "Об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(зарегистрирован в Реестре государственной регистрации нормативных правовых актов под № 14002);</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акимата Северо-Казахстанской области от 02.04.2021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В связи с сезонностью перевозок пассажиров по социально значимым сообщениям, изменением графика движение поездов и, в зависимости от пассажиропотока, допускается пересмотр объемов субсидий в соответствии с объемами пробега субсидируемых вагонов, путем составления дополнительного соглашения к договору, в пределах средств, предусмотренных соответствующим бюджетом на текущий финансовый год.</w:t>
      </w:r>
    </w:p>
    <w:bookmarkEnd w:id="31"/>
    <w:bookmarkStart w:name="z39" w:id="32"/>
    <w:p>
      <w:pPr>
        <w:spacing w:after="0"/>
        <w:ind w:left="0"/>
        <w:jc w:val="both"/>
      </w:pPr>
      <w:r>
        <w:rPr>
          <w:rFonts w:ascii="Times New Roman"/>
          <w:b w:val="false"/>
          <w:i w:val="false"/>
          <w:color w:val="000000"/>
          <w:sz w:val="28"/>
        </w:rPr>
        <w:t>
      Объем расходов, подлежащих ежегодному субсидированию, рассчитывается путем пропорционального определения объема субсидирования на один вагоно-километр по заключенному договору и умножением его на объем вагоно-километра с учетом изменения пробега вагонов, прицепных и беспересадочных вагонов в соответствии с договором на долгосрочное субсидирование расходов перевозчика, связанных с осуществлением перевозок пассажиров по социально значимым сообщениям (далее - договор).</w:t>
      </w:r>
    </w:p>
    <w:bookmarkEnd w:id="32"/>
    <w:bookmarkStart w:name="z40" w:id="33"/>
    <w:p>
      <w:pPr>
        <w:spacing w:after="0"/>
        <w:ind w:left="0"/>
        <w:jc w:val="both"/>
      </w:pPr>
      <w:r>
        <w:rPr>
          <w:rFonts w:ascii="Times New Roman"/>
          <w:b w:val="false"/>
          <w:i w:val="false"/>
          <w:color w:val="000000"/>
          <w:sz w:val="28"/>
        </w:rPr>
        <w:t>
      10. Выплата субсидий по межрайонным (междугородным внутриобластным) и пригородным сообщениям производится из областного бюджета в соответствии с планом финансирования.</w:t>
      </w:r>
    </w:p>
    <w:bookmarkEnd w:id="33"/>
    <w:bookmarkStart w:name="z41" w:id="34"/>
    <w:p>
      <w:pPr>
        <w:spacing w:after="0"/>
        <w:ind w:left="0"/>
        <w:jc w:val="both"/>
      </w:pPr>
      <w:r>
        <w:rPr>
          <w:rFonts w:ascii="Times New Roman"/>
          <w:b w:val="false"/>
          <w:i w:val="false"/>
          <w:color w:val="000000"/>
          <w:sz w:val="28"/>
        </w:rPr>
        <w:t>
      11. Выплата общей суммы субсидий осуществляется по каждому поезду с учетом прицепных и беспересадочных вагонов.</w:t>
      </w:r>
    </w:p>
    <w:bookmarkEnd w:id="34"/>
    <w:bookmarkStart w:name="z42" w:id="35"/>
    <w:p>
      <w:pPr>
        <w:spacing w:after="0"/>
        <w:ind w:left="0"/>
        <w:jc w:val="both"/>
      </w:pPr>
      <w:r>
        <w:rPr>
          <w:rFonts w:ascii="Times New Roman"/>
          <w:b w:val="false"/>
          <w:i w:val="false"/>
          <w:color w:val="000000"/>
          <w:sz w:val="28"/>
        </w:rPr>
        <w:t>
      12. Выплата субсидий производится ежемесячно по перевозкам, фактически осуществленным и подтвержденным отчетной документацией, указанных в пункте 14 настоящих Правил, в соответствии с заключенным договором.</w:t>
      </w:r>
    </w:p>
    <w:bookmarkEnd w:id="35"/>
    <w:bookmarkStart w:name="z43" w:id="36"/>
    <w:p>
      <w:pPr>
        <w:spacing w:after="0"/>
        <w:ind w:left="0"/>
        <w:jc w:val="both"/>
      </w:pPr>
      <w:r>
        <w:rPr>
          <w:rFonts w:ascii="Times New Roman"/>
          <w:b w:val="false"/>
          <w:i w:val="false"/>
          <w:color w:val="000000"/>
          <w:sz w:val="28"/>
        </w:rPr>
        <w:t>
      13. Перевозчик ежемесячно, в срок до 25 числа месяца, следующего за отчетным, представляет в уполномоченный орган области, заверенные руководителем, главным бухгалтером и печатью организации, следующие документы:</w:t>
      </w:r>
    </w:p>
    <w:bookmarkEnd w:id="36"/>
    <w:bookmarkStart w:name="z44" w:id="37"/>
    <w:p>
      <w:pPr>
        <w:spacing w:after="0"/>
        <w:ind w:left="0"/>
        <w:jc w:val="both"/>
      </w:pPr>
      <w:r>
        <w:rPr>
          <w:rFonts w:ascii="Times New Roman"/>
          <w:b w:val="false"/>
          <w:i w:val="false"/>
          <w:color w:val="000000"/>
          <w:sz w:val="28"/>
        </w:rPr>
        <w:t xml:space="preserve">
      1) ежемесячный отчет о выполнении перевозок пассажиров по социально значимым сообщениям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1 к настоящим Правилам, а также отчет о выполнении железнодорожных пассажирских перевозок по социально значимым сообщениям с начала года по нарастанию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пояснительной записки, поясняющей расчет показателей, содержащихся в документах, указанных в подпунктах 1)-8) настоящего пункта.</w:t>
      </w:r>
    </w:p>
    <w:bookmarkEnd w:id="37"/>
    <w:bookmarkStart w:name="z45" w:id="38"/>
    <w:p>
      <w:pPr>
        <w:spacing w:after="0"/>
        <w:ind w:left="0"/>
        <w:jc w:val="both"/>
      </w:pPr>
      <w:r>
        <w:rPr>
          <w:rFonts w:ascii="Times New Roman"/>
          <w:b w:val="false"/>
          <w:i w:val="false"/>
          <w:color w:val="000000"/>
          <w:sz w:val="28"/>
        </w:rPr>
        <w:t>
      При этом определение субсидируемых расходов осуществляется пропорционально общему объему пробега вагонов и общим расходам перевозчика, аналогично субсидируемым статьям расходов перевозчика, предъявляемых в отчетах, указанных в настоящем подпункте;</w:t>
      </w:r>
    </w:p>
    <w:bookmarkEnd w:id="38"/>
    <w:bookmarkStart w:name="z46" w:id="39"/>
    <w:p>
      <w:pPr>
        <w:spacing w:after="0"/>
        <w:ind w:left="0"/>
        <w:jc w:val="both"/>
      </w:pPr>
      <w:r>
        <w:rPr>
          <w:rFonts w:ascii="Times New Roman"/>
          <w:b w:val="false"/>
          <w:i w:val="false"/>
          <w:color w:val="000000"/>
          <w:sz w:val="28"/>
        </w:rPr>
        <w:t xml:space="preserve">
      2) акт выполненных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3) документ Национального оператора инфраструктуры, подтверждающий выполненные объемы перевозок по социально значимым сообщениям и содержащий сведения о количестве перевезенных пассажиров, вагонов по типам, пассажирообороте, вагонообороте, населенности вагонов в поездах, курсирующих по социально значимым сообщениям;</w:t>
      </w:r>
    </w:p>
    <w:bookmarkEnd w:id="40"/>
    <w:bookmarkStart w:name="z48" w:id="41"/>
    <w:p>
      <w:pPr>
        <w:spacing w:after="0"/>
        <w:ind w:left="0"/>
        <w:jc w:val="both"/>
      </w:pPr>
      <w:r>
        <w:rPr>
          <w:rFonts w:ascii="Times New Roman"/>
          <w:b w:val="false"/>
          <w:i w:val="false"/>
          <w:color w:val="000000"/>
          <w:sz w:val="28"/>
        </w:rPr>
        <w:t>
      4) документ Национального оператора инфраструктуры и перевозчика, подтверждающий выполненные объемы перевозок по социально значимым сообщениям и содержащий сведения о количестве перевезенных пассажиров, вагонов по типам, пассажирообороте, вагонообороте, населенности в прицепных и беспересадочных вагонов;</w:t>
      </w:r>
    </w:p>
    <w:bookmarkEnd w:id="41"/>
    <w:bookmarkStart w:name="z49" w:id="42"/>
    <w:p>
      <w:pPr>
        <w:spacing w:after="0"/>
        <w:ind w:left="0"/>
        <w:jc w:val="both"/>
      </w:pPr>
      <w:r>
        <w:rPr>
          <w:rFonts w:ascii="Times New Roman"/>
          <w:b w:val="false"/>
          <w:i w:val="false"/>
          <w:color w:val="000000"/>
          <w:sz w:val="28"/>
        </w:rPr>
        <w:t>
      5) акт сверки взаиморасчетов по состоянию на первое число каждого месяца в отчетном периоде, между перевозчиком и Национальным оператором инфраструктуры, оператором локомотивной тяги;</w:t>
      </w:r>
    </w:p>
    <w:bookmarkEnd w:id="42"/>
    <w:bookmarkStart w:name="z50" w:id="43"/>
    <w:p>
      <w:pPr>
        <w:spacing w:after="0"/>
        <w:ind w:left="0"/>
        <w:jc w:val="both"/>
      </w:pPr>
      <w:r>
        <w:rPr>
          <w:rFonts w:ascii="Times New Roman"/>
          <w:b w:val="false"/>
          <w:i w:val="false"/>
          <w:color w:val="000000"/>
          <w:sz w:val="28"/>
        </w:rPr>
        <w:t xml:space="preserve">
      6) реестр расходов перевозчика, связанных с осуществлением перевозок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
    <w:bookmarkStart w:name="z51" w:id="44"/>
    <w:p>
      <w:pPr>
        <w:spacing w:after="0"/>
        <w:ind w:left="0"/>
        <w:jc w:val="both"/>
      </w:pPr>
      <w:r>
        <w:rPr>
          <w:rFonts w:ascii="Times New Roman"/>
          <w:b w:val="false"/>
          <w:i w:val="false"/>
          <w:color w:val="000000"/>
          <w:sz w:val="28"/>
        </w:rPr>
        <w:t xml:space="preserve">
      7) реестр субсидируемых маршрутов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8) документы, подтверждающие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w:t>
      </w:r>
    </w:p>
    <w:bookmarkEnd w:id="45"/>
    <w:bookmarkStart w:name="z53" w:id="46"/>
    <w:p>
      <w:pPr>
        <w:spacing w:after="0"/>
        <w:ind w:left="0"/>
        <w:jc w:val="both"/>
      </w:pPr>
      <w:r>
        <w:rPr>
          <w:rFonts w:ascii="Times New Roman"/>
          <w:b w:val="false"/>
          <w:i w:val="false"/>
          <w:color w:val="000000"/>
          <w:sz w:val="28"/>
        </w:rPr>
        <w:t>
      14. Документами, подтверждающими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техническое обслуживание, являются следующие:</w:t>
      </w:r>
    </w:p>
    <w:bookmarkEnd w:id="46"/>
    <w:bookmarkStart w:name="z54" w:id="47"/>
    <w:p>
      <w:pPr>
        <w:spacing w:after="0"/>
        <w:ind w:left="0"/>
        <w:jc w:val="both"/>
      </w:pPr>
      <w:r>
        <w:rPr>
          <w:rFonts w:ascii="Times New Roman"/>
          <w:b w:val="false"/>
          <w:i w:val="false"/>
          <w:color w:val="000000"/>
          <w:sz w:val="28"/>
        </w:rPr>
        <w:t>
      1) акты сверки взаиморасчетов по состоянию на первое число каждого месяца в отчетном периоде, между перевозчиком и организациями, осуществляющими услуги по ремонту (капитальный ремонт, деповский ремонт, капитальный ремонт с продлением срока полезного использования и капитально-восстановительный ремонт) и проведению технического обслуживания, а также технического обслуживания вагонов, указанных в заключенном договоре;</w:t>
      </w:r>
    </w:p>
    <w:bookmarkEnd w:id="47"/>
    <w:bookmarkStart w:name="z55" w:id="48"/>
    <w:p>
      <w:pPr>
        <w:spacing w:after="0"/>
        <w:ind w:left="0"/>
        <w:jc w:val="both"/>
      </w:pPr>
      <w:r>
        <w:rPr>
          <w:rFonts w:ascii="Times New Roman"/>
          <w:b w:val="false"/>
          <w:i w:val="false"/>
          <w:color w:val="000000"/>
          <w:sz w:val="28"/>
        </w:rPr>
        <w:t>
      2) акты сверки взаиморасчетов (по состоянию на первое число каждого месяца в отчетном периоде), между перевозчиком и организацией, предоставляющей услуги по аренде вагонов, указанных в договоре;</w:t>
      </w:r>
    </w:p>
    <w:bookmarkEnd w:id="48"/>
    <w:bookmarkStart w:name="z56" w:id="49"/>
    <w:p>
      <w:pPr>
        <w:spacing w:after="0"/>
        <w:ind w:left="0"/>
        <w:jc w:val="both"/>
      </w:pPr>
      <w:r>
        <w:rPr>
          <w:rFonts w:ascii="Times New Roman"/>
          <w:b w:val="false"/>
          <w:i w:val="false"/>
          <w:color w:val="000000"/>
          <w:sz w:val="28"/>
        </w:rPr>
        <w:t>
      3) счета-фактуры по расходам на аренду, содержание и приобретение вагонов, ведомость начисленной амортизации и отнесения ее на расходы за отчетный период, счета-фактуры и акты выполненных работ по расходам на электроэнергию и дизельное топливо;</w:t>
      </w:r>
    </w:p>
    <w:bookmarkEnd w:id="49"/>
    <w:bookmarkStart w:name="z57" w:id="50"/>
    <w:p>
      <w:pPr>
        <w:spacing w:after="0"/>
        <w:ind w:left="0"/>
        <w:jc w:val="both"/>
      </w:pPr>
      <w:r>
        <w:rPr>
          <w:rFonts w:ascii="Times New Roman"/>
          <w:b w:val="false"/>
          <w:i w:val="false"/>
          <w:color w:val="000000"/>
          <w:sz w:val="28"/>
        </w:rPr>
        <w:t>
      4) счета к оплате от организации, где были приобретены вагоны с последующим предоставлением в течение семи банковских дней (после перечисления на счет перевозчика суммы субсидирования) оригиналов платежных поручений по оплате приобретения вагонов;</w:t>
      </w:r>
    </w:p>
    <w:bookmarkEnd w:id="50"/>
    <w:bookmarkStart w:name="z58" w:id="51"/>
    <w:p>
      <w:pPr>
        <w:spacing w:after="0"/>
        <w:ind w:left="0"/>
        <w:jc w:val="both"/>
      </w:pPr>
      <w:r>
        <w:rPr>
          <w:rFonts w:ascii="Times New Roman"/>
          <w:b w:val="false"/>
          <w:i w:val="false"/>
          <w:color w:val="000000"/>
          <w:sz w:val="28"/>
        </w:rPr>
        <w:t>
      5)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 предоставляемых по мере их заключения.</w:t>
      </w:r>
    </w:p>
    <w:bookmarkEnd w:id="51"/>
    <w:bookmarkStart w:name="z59" w:id="52"/>
    <w:p>
      <w:pPr>
        <w:spacing w:after="0"/>
        <w:ind w:left="0"/>
        <w:jc w:val="both"/>
      </w:pPr>
      <w:r>
        <w:rPr>
          <w:rFonts w:ascii="Times New Roman"/>
          <w:b w:val="false"/>
          <w:i w:val="false"/>
          <w:color w:val="000000"/>
          <w:sz w:val="28"/>
        </w:rPr>
        <w:t>
      6) иные документы, подтверждающие расходы, указанные в пункте 9 настоящих Правил.</w:t>
      </w:r>
    </w:p>
    <w:bookmarkEnd w:id="52"/>
    <w:bookmarkStart w:name="z60" w:id="53"/>
    <w:p>
      <w:pPr>
        <w:spacing w:after="0"/>
        <w:ind w:left="0"/>
        <w:jc w:val="both"/>
      </w:pPr>
      <w:r>
        <w:rPr>
          <w:rFonts w:ascii="Times New Roman"/>
          <w:b w:val="false"/>
          <w:i w:val="false"/>
          <w:color w:val="000000"/>
          <w:sz w:val="28"/>
        </w:rPr>
        <w:t>
      15. Уполномоченным органом области в течение пятнадцати календарных дней со дня представления перевозчиками документов, указанных в пункте 14 настоящих Правил,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за отчетный период по форме согласно приложению 4 к настоящим Правилам, и счета к оплате.</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Форма</w:t>
            </w:r>
          </w:p>
        </w:tc>
      </w:tr>
    </w:tbl>
    <w:bookmarkStart w:name="z62" w:id="54"/>
    <w:p>
      <w:pPr>
        <w:spacing w:after="0"/>
        <w:ind w:left="0"/>
        <w:jc w:val="both"/>
      </w:pPr>
      <w:r>
        <w:rPr>
          <w:rFonts w:ascii="Times New Roman"/>
          <w:b w:val="false"/>
          <w:i w:val="false"/>
          <w:color w:val="000000"/>
          <w:sz w:val="28"/>
        </w:rPr>
        <w:t>
      Ежемесячный отчет о выполнении перевозок пассажиров по социально значимым сообщениям</w:t>
      </w:r>
    </w:p>
    <w:bookmarkEnd w:id="54"/>
    <w:bookmarkStart w:name="z63" w:id="55"/>
    <w:p>
      <w:pPr>
        <w:spacing w:after="0"/>
        <w:ind w:left="0"/>
        <w:jc w:val="both"/>
      </w:pPr>
      <w:r>
        <w:rPr>
          <w:rFonts w:ascii="Times New Roman"/>
          <w:b w:val="false"/>
          <w:i w:val="false"/>
          <w:color w:val="000000"/>
          <w:sz w:val="28"/>
        </w:rPr>
        <w:t>
      Отчетный период: ______________20___ года. Индекс: 1 – ПП. Куда представляется: в местный исполнительный орган. Периодичность: ежемесячная. Круг лиц, представляющих информацию: Субъекты осуществляющие железнодорожные пассажирские перевозки определенным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Срок представления: до 25 числа месяца, следующего за отчетным периодом. Форма административных данных: размещается на Интернет-ресурсе коммунального государственного учреждения "Управление пассажирского транспорта и автомобильных дорог акимата Северо-Казахстанской области".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799"/>
        <w:gridCol w:w="1021"/>
        <w:gridCol w:w="1389"/>
        <w:gridCol w:w="799"/>
        <w:gridCol w:w="2010"/>
        <w:gridCol w:w="1492"/>
        <w:gridCol w:w="1788"/>
        <w:gridCol w:w="161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железно-дорожного сообщения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маршрута, километр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 поезда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пробег вагонов, тысяч вагон/километр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тысяч вагон/километр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тысяч пассажир/ километр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 пасса-жиров тысяч человек</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4"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2368"/>
        <w:gridCol w:w="1700"/>
        <w:gridCol w:w="1319"/>
        <w:gridCol w:w="1413"/>
        <w:gridCol w:w="1413"/>
        <w:gridCol w:w="745"/>
        <w:gridCol w:w="1608"/>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Населен-ность, человек/вагонов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перевозкам, тысяч тенге</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тысяч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магист-ральной железно-дорожной сети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локомо-тивной тяги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 вагонов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вагонов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вагонов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5" w:id="57"/>
    <w:p>
      <w:pPr>
        <w:spacing w:after="0"/>
        <w:ind w:left="0"/>
        <w:jc w:val="both"/>
      </w:pPr>
      <w:r>
        <w:rPr>
          <w:rFonts w:ascii="Times New Roman"/>
          <w:b w:val="false"/>
          <w:i w:val="false"/>
          <w:color w:val="000000"/>
          <w:sz w:val="28"/>
        </w:rPr>
        <w:t>
      Наименование ______________________ Адрес______________________________ __________________________________ ___________________________________ Телефон ______________________________________________________ Адрес электронной почты _______________________________________ Исполнитель ___________________________________________ _______________ Телефон, фамилия, имя и отчество (при его наличии) подпись, телефон Руководитель или лицо, исполняющее его обязанности _______________________________________________________ _______________ фамилия, имя и отчество (при его наличии) подпись</w:t>
      </w:r>
    </w:p>
    <w:bookmarkEnd w:id="57"/>
    <w:bookmarkStart w:name="z66" w:id="5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58"/>
    <w:bookmarkStart w:name="z67" w:id="59"/>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 для сбора административных данных "Ежемесячный отчет о выполнении железнодорожных пассажирских перевозок"</w:t>
            </w:r>
          </w:p>
        </w:tc>
      </w:tr>
    </w:tbl>
    <w:bookmarkStart w:name="z69" w:id="60"/>
    <w:p>
      <w:pPr>
        <w:spacing w:after="0"/>
        <w:ind w:left="0"/>
        <w:jc w:val="both"/>
      </w:pPr>
      <w:r>
        <w:rPr>
          <w:rFonts w:ascii="Times New Roman"/>
          <w:b w:val="false"/>
          <w:i w:val="false"/>
          <w:color w:val="000000"/>
          <w:sz w:val="28"/>
        </w:rPr>
        <w:t>
      Пояснения по заполнению формы "Ежемесячный отчет о выполнении железнодорожных пассажирских перевозок"</w:t>
      </w:r>
    </w:p>
    <w:bookmarkEnd w:id="60"/>
    <w:bookmarkStart w:name="z70" w:id="61"/>
    <w:p>
      <w:pPr>
        <w:spacing w:after="0"/>
        <w:ind w:left="0"/>
        <w:jc w:val="both"/>
      </w:pPr>
      <w:r>
        <w:rPr>
          <w:rFonts w:ascii="Times New Roman"/>
          <w:b w:val="false"/>
          <w:i w:val="false"/>
          <w:color w:val="000000"/>
          <w:sz w:val="28"/>
        </w:rPr>
        <w:t>
      1. Настоящие пояснения определяет единые требования по заполнению формы "Ежемесячный отчет о выполнении железнодорожных пассажирских перевозок" (далее - Форма).</w:t>
      </w:r>
    </w:p>
    <w:bookmarkEnd w:id="61"/>
    <w:bookmarkStart w:name="z71" w:id="62"/>
    <w:p>
      <w:pPr>
        <w:spacing w:after="0"/>
        <w:ind w:left="0"/>
        <w:jc w:val="both"/>
      </w:pPr>
      <w:r>
        <w:rPr>
          <w:rFonts w:ascii="Times New Roman"/>
          <w:b w:val="false"/>
          <w:i w:val="false"/>
          <w:color w:val="000000"/>
          <w:sz w:val="28"/>
        </w:rPr>
        <w:t>
      2. Форма представляется субъектами, осуществляющими железнодорожные пассажирские перевозки определенным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в местный исполнительный орган ежемесячно, в срок до 25 числа месяца, следующего за отчетным.</w:t>
      </w:r>
    </w:p>
    <w:bookmarkEnd w:id="62"/>
    <w:bookmarkStart w:name="z72" w:id="63"/>
    <w:p>
      <w:pPr>
        <w:spacing w:after="0"/>
        <w:ind w:left="0"/>
        <w:jc w:val="both"/>
      </w:pPr>
      <w:r>
        <w:rPr>
          <w:rFonts w:ascii="Times New Roman"/>
          <w:b w:val="false"/>
          <w:i w:val="false"/>
          <w:color w:val="000000"/>
          <w:sz w:val="28"/>
        </w:rPr>
        <w:t>
      3. Форма подписывается руководителем и главным бухгалтером, ставится печать (при его наличии).</w:t>
      </w:r>
    </w:p>
    <w:bookmarkEnd w:id="63"/>
    <w:bookmarkStart w:name="z73" w:id="64"/>
    <w:p>
      <w:pPr>
        <w:spacing w:after="0"/>
        <w:ind w:left="0"/>
        <w:jc w:val="both"/>
      </w:pPr>
      <w:r>
        <w:rPr>
          <w:rFonts w:ascii="Times New Roman"/>
          <w:b w:val="false"/>
          <w:i w:val="false"/>
          <w:color w:val="000000"/>
          <w:sz w:val="28"/>
        </w:rPr>
        <w:t>
      4. Форма заполняется следующим образом:</w:t>
      </w:r>
    </w:p>
    <w:bookmarkEnd w:id="64"/>
    <w:bookmarkStart w:name="z74" w:id="65"/>
    <w:p>
      <w:pPr>
        <w:spacing w:after="0"/>
        <w:ind w:left="0"/>
        <w:jc w:val="both"/>
      </w:pPr>
      <w:r>
        <w:rPr>
          <w:rFonts w:ascii="Times New Roman"/>
          <w:b w:val="false"/>
          <w:i w:val="false"/>
          <w:color w:val="000000"/>
          <w:sz w:val="28"/>
        </w:rPr>
        <w:t>
      в графе 1 указывается наименование железнодорожного сообщения;</w:t>
      </w:r>
    </w:p>
    <w:bookmarkEnd w:id="65"/>
    <w:bookmarkStart w:name="z75" w:id="66"/>
    <w:p>
      <w:pPr>
        <w:spacing w:after="0"/>
        <w:ind w:left="0"/>
        <w:jc w:val="both"/>
      </w:pPr>
      <w:r>
        <w:rPr>
          <w:rFonts w:ascii="Times New Roman"/>
          <w:b w:val="false"/>
          <w:i w:val="false"/>
          <w:color w:val="000000"/>
          <w:sz w:val="28"/>
        </w:rPr>
        <w:t>
      в графе 2 указывается номер поезда;</w:t>
      </w:r>
    </w:p>
    <w:bookmarkEnd w:id="66"/>
    <w:bookmarkStart w:name="z76" w:id="67"/>
    <w:p>
      <w:pPr>
        <w:spacing w:after="0"/>
        <w:ind w:left="0"/>
        <w:jc w:val="both"/>
      </w:pPr>
      <w:r>
        <w:rPr>
          <w:rFonts w:ascii="Times New Roman"/>
          <w:b w:val="false"/>
          <w:i w:val="false"/>
          <w:color w:val="000000"/>
          <w:sz w:val="28"/>
        </w:rPr>
        <w:t>
      в графе 3 указывается расстояние, проходимое поездом от начального до конечного пункта маршрута в километрах;</w:t>
      </w:r>
    </w:p>
    <w:bookmarkEnd w:id="67"/>
    <w:bookmarkStart w:name="z77" w:id="68"/>
    <w:p>
      <w:pPr>
        <w:spacing w:after="0"/>
        <w:ind w:left="0"/>
        <w:jc w:val="both"/>
      </w:pPr>
      <w:r>
        <w:rPr>
          <w:rFonts w:ascii="Times New Roman"/>
          <w:b w:val="false"/>
          <w:i w:val="false"/>
          <w:color w:val="000000"/>
          <w:sz w:val="28"/>
        </w:rPr>
        <w:t>
      в графе 4 указывается количество дней курсирования поезда в неделю;</w:t>
      </w:r>
    </w:p>
    <w:bookmarkEnd w:id="68"/>
    <w:bookmarkStart w:name="z78" w:id="69"/>
    <w:p>
      <w:pPr>
        <w:spacing w:after="0"/>
        <w:ind w:left="0"/>
        <w:jc w:val="both"/>
      </w:pPr>
      <w:r>
        <w:rPr>
          <w:rFonts w:ascii="Times New Roman"/>
          <w:b w:val="false"/>
          <w:i w:val="false"/>
          <w:color w:val="000000"/>
          <w:sz w:val="28"/>
        </w:rPr>
        <w:t>
      в графе 5 указывается тип вагона: общий, купейный, плацкартный;</w:t>
      </w:r>
    </w:p>
    <w:bookmarkEnd w:id="69"/>
    <w:bookmarkStart w:name="z79" w:id="70"/>
    <w:p>
      <w:pPr>
        <w:spacing w:after="0"/>
        <w:ind w:left="0"/>
        <w:jc w:val="both"/>
      </w:pPr>
      <w:r>
        <w:rPr>
          <w:rFonts w:ascii="Times New Roman"/>
          <w:b w:val="false"/>
          <w:i w:val="false"/>
          <w:color w:val="000000"/>
          <w:sz w:val="28"/>
        </w:rPr>
        <w:t>
      в графе 6 указывается показатель, исчисляемый как произведение количества вагонов на расстояние перевозок (количество километров) от станции отправления до станции назначения и обратно, который обязан обеспечить перевозчик за отчетный период в соответствии с заключенными договорами, в тысячах вагоно-километров;</w:t>
      </w:r>
    </w:p>
    <w:bookmarkEnd w:id="70"/>
    <w:bookmarkStart w:name="z80" w:id="71"/>
    <w:p>
      <w:pPr>
        <w:spacing w:after="0"/>
        <w:ind w:left="0"/>
        <w:jc w:val="both"/>
      </w:pPr>
      <w:r>
        <w:rPr>
          <w:rFonts w:ascii="Times New Roman"/>
          <w:b w:val="false"/>
          <w:i w:val="false"/>
          <w:color w:val="000000"/>
          <w:sz w:val="28"/>
        </w:rPr>
        <w:t>
      в графе 7 указывается показатель, исчисляемый как произведение количества вагонов на расстояние перевозок (количество километров) от станции отправления до станции назначения и обратно, в тысячах вагоно-километров;</w:t>
      </w:r>
    </w:p>
    <w:bookmarkEnd w:id="71"/>
    <w:bookmarkStart w:name="z81" w:id="72"/>
    <w:p>
      <w:pPr>
        <w:spacing w:after="0"/>
        <w:ind w:left="0"/>
        <w:jc w:val="both"/>
      </w:pPr>
      <w:r>
        <w:rPr>
          <w:rFonts w:ascii="Times New Roman"/>
          <w:b w:val="false"/>
          <w:i w:val="false"/>
          <w:color w:val="000000"/>
          <w:sz w:val="28"/>
        </w:rPr>
        <w:t>
      в графе 8 указывается показатель, отражающий объем перевозок пассажиров, исчисляется как произведение количества пассажиров на расстояние перевозок, в тысячах пассажиро-километров;</w:t>
      </w:r>
    </w:p>
    <w:bookmarkEnd w:id="72"/>
    <w:bookmarkStart w:name="z82" w:id="73"/>
    <w:p>
      <w:pPr>
        <w:spacing w:after="0"/>
        <w:ind w:left="0"/>
        <w:jc w:val="both"/>
      </w:pPr>
      <w:r>
        <w:rPr>
          <w:rFonts w:ascii="Times New Roman"/>
          <w:b w:val="false"/>
          <w:i w:val="false"/>
          <w:color w:val="000000"/>
          <w:sz w:val="28"/>
        </w:rPr>
        <w:t>
      в графе 9 указывается количество перевезенных пассажиров, в тысячах человек;</w:t>
      </w:r>
    </w:p>
    <w:bookmarkEnd w:id="73"/>
    <w:bookmarkStart w:name="z83" w:id="74"/>
    <w:p>
      <w:pPr>
        <w:spacing w:after="0"/>
        <w:ind w:left="0"/>
        <w:jc w:val="both"/>
      </w:pPr>
      <w:r>
        <w:rPr>
          <w:rFonts w:ascii="Times New Roman"/>
          <w:b w:val="false"/>
          <w:i w:val="false"/>
          <w:color w:val="000000"/>
          <w:sz w:val="28"/>
        </w:rPr>
        <w:t>
      в графе 10 указывается показатель, отражающий количество перевезенных пассажиров в вагонах, исчисляемый как произведение количества пассажиров на количество вагонов, в человеко-вагонах;</w:t>
      </w:r>
    </w:p>
    <w:bookmarkEnd w:id="74"/>
    <w:bookmarkStart w:name="z84" w:id="75"/>
    <w:p>
      <w:pPr>
        <w:spacing w:after="0"/>
        <w:ind w:left="0"/>
        <w:jc w:val="both"/>
      </w:pPr>
      <w:r>
        <w:rPr>
          <w:rFonts w:ascii="Times New Roman"/>
          <w:b w:val="false"/>
          <w:i w:val="false"/>
          <w:color w:val="000000"/>
          <w:sz w:val="28"/>
        </w:rPr>
        <w:t>
      в графе 11 указывается объем нижеуказанных расходов в тысячах тенге:</w:t>
      </w:r>
    </w:p>
    <w:bookmarkEnd w:id="75"/>
    <w:bookmarkStart w:name="z85" w:id="76"/>
    <w:p>
      <w:pPr>
        <w:spacing w:after="0"/>
        <w:ind w:left="0"/>
        <w:jc w:val="both"/>
      </w:pPr>
      <w:r>
        <w:rPr>
          <w:rFonts w:ascii="Times New Roman"/>
          <w:b w:val="false"/>
          <w:i w:val="false"/>
          <w:color w:val="000000"/>
          <w:sz w:val="28"/>
        </w:rPr>
        <w:t>
      - расходы на услуги магистральные железнодорожные сети (далее-МЖС);</w:t>
      </w:r>
    </w:p>
    <w:bookmarkEnd w:id="76"/>
    <w:bookmarkStart w:name="z86" w:id="77"/>
    <w:p>
      <w:pPr>
        <w:spacing w:after="0"/>
        <w:ind w:left="0"/>
        <w:jc w:val="both"/>
      </w:pPr>
      <w:r>
        <w:rPr>
          <w:rFonts w:ascii="Times New Roman"/>
          <w:b w:val="false"/>
          <w:i w:val="false"/>
          <w:color w:val="000000"/>
          <w:sz w:val="28"/>
        </w:rPr>
        <w:t>
      - расходы на услуги локомотивной тяги;</w:t>
      </w:r>
    </w:p>
    <w:bookmarkEnd w:id="77"/>
    <w:bookmarkStart w:name="z87" w:id="78"/>
    <w:p>
      <w:pPr>
        <w:spacing w:after="0"/>
        <w:ind w:left="0"/>
        <w:jc w:val="both"/>
      </w:pPr>
      <w:r>
        <w:rPr>
          <w:rFonts w:ascii="Times New Roman"/>
          <w:b w:val="false"/>
          <w:i w:val="false"/>
          <w:color w:val="000000"/>
          <w:sz w:val="28"/>
        </w:rPr>
        <w:t>
      - расходы на аренду вагонов;</w:t>
      </w:r>
    </w:p>
    <w:bookmarkEnd w:id="78"/>
    <w:bookmarkStart w:name="z88" w:id="79"/>
    <w:p>
      <w:pPr>
        <w:spacing w:after="0"/>
        <w:ind w:left="0"/>
        <w:jc w:val="both"/>
      </w:pPr>
      <w:r>
        <w:rPr>
          <w:rFonts w:ascii="Times New Roman"/>
          <w:b w:val="false"/>
          <w:i w:val="false"/>
          <w:color w:val="000000"/>
          <w:sz w:val="28"/>
        </w:rPr>
        <w:t>
      - расходы на содержание вагонов;</w:t>
      </w:r>
    </w:p>
    <w:bookmarkEnd w:id="79"/>
    <w:bookmarkStart w:name="z89" w:id="80"/>
    <w:p>
      <w:pPr>
        <w:spacing w:after="0"/>
        <w:ind w:left="0"/>
        <w:jc w:val="both"/>
      </w:pPr>
      <w:r>
        <w:rPr>
          <w:rFonts w:ascii="Times New Roman"/>
          <w:b w:val="false"/>
          <w:i w:val="false"/>
          <w:color w:val="000000"/>
          <w:sz w:val="28"/>
        </w:rPr>
        <w:t>
      - иные расходы.</w:t>
      </w:r>
    </w:p>
    <w:bookmarkEnd w:id="80"/>
    <w:bookmarkStart w:name="z90" w:id="81"/>
    <w:p>
      <w:pPr>
        <w:spacing w:after="0"/>
        <w:ind w:left="0"/>
        <w:jc w:val="both"/>
      </w:pPr>
      <w:r>
        <w:rPr>
          <w:rFonts w:ascii="Times New Roman"/>
          <w:b w:val="false"/>
          <w:i w:val="false"/>
          <w:color w:val="000000"/>
          <w:sz w:val="28"/>
        </w:rPr>
        <w:t>
      в графе 12 указывается суммарный объем расходов, исчисляемый как сумма всех расходов, в том числе: услуги МЖС; услуги локомотивной тяги; аренда вагонов; содержание вагонов; иные расходы; в тысячах тенге.</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Форма</w:t>
            </w:r>
          </w:p>
        </w:tc>
      </w:tr>
    </w:tbl>
    <w:bookmarkStart w:name="z92" w:id="82"/>
    <w:p>
      <w:pPr>
        <w:spacing w:after="0"/>
        <w:ind w:left="0"/>
        <w:jc w:val="both"/>
      </w:pPr>
      <w:r>
        <w:rPr>
          <w:rFonts w:ascii="Times New Roman"/>
          <w:b w:val="false"/>
          <w:i w:val="false"/>
          <w:color w:val="000000"/>
          <w:sz w:val="28"/>
        </w:rPr>
        <w:t>
      Отчет о выполнении перевозок пассажиров по социально значимым сообщениям с начала года по нарастанию</w:t>
      </w:r>
    </w:p>
    <w:bookmarkEnd w:id="82"/>
    <w:bookmarkStart w:name="z93" w:id="83"/>
    <w:p>
      <w:pPr>
        <w:spacing w:after="0"/>
        <w:ind w:left="0"/>
        <w:jc w:val="both"/>
      </w:pPr>
      <w:r>
        <w:rPr>
          <w:rFonts w:ascii="Times New Roman"/>
          <w:b w:val="false"/>
          <w:i w:val="false"/>
          <w:color w:val="000000"/>
          <w:sz w:val="28"/>
        </w:rPr>
        <w:t>
      Отчетный период: ______________20___ года. Индекс: 1 – ПП. Куда представляется: в местный исполнительный орган. Периодичность: ежемесячная. Круг лиц, представляющих информацию: Субъекты осуществляющие железнодорожные пассажирские перевозки определенным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Срок представления: до 25 числа месяца, следующего за отчетным периодом. Форма административных данных: размещается на Интернет-ресурсе коммунального государственного учреждения "Управление пассажирского транспорта и автомобильных дорог акимата Северо-Казахстанской области".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62"/>
        <w:gridCol w:w="1538"/>
        <w:gridCol w:w="1326"/>
        <w:gridCol w:w="762"/>
        <w:gridCol w:w="1918"/>
        <w:gridCol w:w="1212"/>
        <w:gridCol w:w="1706"/>
        <w:gridCol w:w="1751"/>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железно-дорожного сообщения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марш-рута, километр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 поезда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пробег вагонов, тысяч вагон/километр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вагон/километр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тысяч пассажир/ километр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Переве-зено пасса-жиров, тысяч человек</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4"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2080"/>
        <w:gridCol w:w="1494"/>
        <w:gridCol w:w="906"/>
        <w:gridCol w:w="1242"/>
        <w:gridCol w:w="654"/>
        <w:gridCol w:w="1411"/>
        <w:gridCol w:w="1747"/>
        <w:gridCol w:w="991"/>
      </w:tblGrid>
      <w:tr>
        <w:trPr>
          <w:trHeight w:val="30" w:hRule="atLeast"/>
        </w:trPr>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Населен-ность вагонов, человек/вагон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перевозкам, тысяч тенге</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субсидирования расходов,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магис-тральной железно-дорожной сети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локомо-тивной тяги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 вагонов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содер-жания вагонов</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субсидий с начала года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5" w:id="85"/>
    <w:p>
      <w:pPr>
        <w:spacing w:after="0"/>
        <w:ind w:left="0"/>
        <w:jc w:val="both"/>
      </w:pPr>
      <w:r>
        <w:rPr>
          <w:rFonts w:ascii="Times New Roman"/>
          <w:b w:val="false"/>
          <w:i w:val="false"/>
          <w:color w:val="000000"/>
          <w:sz w:val="28"/>
        </w:rPr>
        <w:t>
      Наименование ______________________ ___________________________________ Адрес______________________________ ___________________________________ Телефон ______________________________________________________ Адрес электронной почты _______________________________________ Исполнитель ___________________________________________ _______________ Телефон, фамилия, имя и отчество (при его наличии) подпись, телефон Руководитель или лицо, исполняющее его обязанности ______________________________________________________ _______________ фамилия, имя и отчество (при его наличии) подпись</w:t>
      </w:r>
    </w:p>
    <w:bookmarkEnd w:id="85"/>
    <w:bookmarkStart w:name="z96" w:id="8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86"/>
    <w:bookmarkStart w:name="z97" w:id="87"/>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 для сбора административных данных "Отчет о выполнении железнодорожных пассажирских перевозок с начала года по нарастанию"</w:t>
            </w:r>
          </w:p>
        </w:tc>
      </w:tr>
    </w:tbl>
    <w:bookmarkStart w:name="z99" w:id="88"/>
    <w:p>
      <w:pPr>
        <w:spacing w:after="0"/>
        <w:ind w:left="0"/>
        <w:jc w:val="both"/>
      </w:pPr>
      <w:r>
        <w:rPr>
          <w:rFonts w:ascii="Times New Roman"/>
          <w:b w:val="false"/>
          <w:i w:val="false"/>
          <w:color w:val="000000"/>
          <w:sz w:val="28"/>
        </w:rPr>
        <w:t>
      Пояснения по заполнению формы "Отчет о выполнении железнодорожных пассажирских перевозок с начала года по нарастанию"</w:t>
      </w:r>
    </w:p>
    <w:bookmarkEnd w:id="88"/>
    <w:bookmarkStart w:name="z100" w:id="89"/>
    <w:p>
      <w:pPr>
        <w:spacing w:after="0"/>
        <w:ind w:left="0"/>
        <w:jc w:val="both"/>
      </w:pPr>
      <w:r>
        <w:rPr>
          <w:rFonts w:ascii="Times New Roman"/>
          <w:b w:val="false"/>
          <w:i w:val="false"/>
          <w:color w:val="000000"/>
          <w:sz w:val="28"/>
        </w:rPr>
        <w:t>
      1. Настоящие пояснения определяет единые требования по заполнению формы "Отчет о выполнении железнодорожных пассажирских перевозок с начала года по нарастанию" (далее - Форма).</w:t>
      </w:r>
    </w:p>
    <w:bookmarkEnd w:id="89"/>
    <w:bookmarkStart w:name="z101" w:id="90"/>
    <w:p>
      <w:pPr>
        <w:spacing w:after="0"/>
        <w:ind w:left="0"/>
        <w:jc w:val="both"/>
      </w:pPr>
      <w:r>
        <w:rPr>
          <w:rFonts w:ascii="Times New Roman"/>
          <w:b w:val="false"/>
          <w:i w:val="false"/>
          <w:color w:val="000000"/>
          <w:sz w:val="28"/>
        </w:rPr>
        <w:t>
      2. Форма представляется субъектами, осуществляющими железнодорожные пассажирские перевозки определенным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в местный исполнительный орган ежемесячно, в срок до 25 числа месяца, следующего за отчетным.</w:t>
      </w:r>
    </w:p>
    <w:bookmarkEnd w:id="90"/>
    <w:bookmarkStart w:name="z102" w:id="91"/>
    <w:p>
      <w:pPr>
        <w:spacing w:after="0"/>
        <w:ind w:left="0"/>
        <w:jc w:val="both"/>
      </w:pPr>
      <w:r>
        <w:rPr>
          <w:rFonts w:ascii="Times New Roman"/>
          <w:b w:val="false"/>
          <w:i w:val="false"/>
          <w:color w:val="000000"/>
          <w:sz w:val="28"/>
        </w:rPr>
        <w:t>
      3. Форма подписывается руководителем и главным бухгалтером, ставится печать (при его наличии).</w:t>
      </w:r>
    </w:p>
    <w:bookmarkEnd w:id="91"/>
    <w:bookmarkStart w:name="z103" w:id="92"/>
    <w:p>
      <w:pPr>
        <w:spacing w:after="0"/>
        <w:ind w:left="0"/>
        <w:jc w:val="both"/>
      </w:pPr>
      <w:r>
        <w:rPr>
          <w:rFonts w:ascii="Times New Roman"/>
          <w:b w:val="false"/>
          <w:i w:val="false"/>
          <w:color w:val="000000"/>
          <w:sz w:val="28"/>
        </w:rPr>
        <w:t>
      4. Форма заполняется следующим образом:</w:t>
      </w:r>
    </w:p>
    <w:bookmarkEnd w:id="92"/>
    <w:bookmarkStart w:name="z104" w:id="93"/>
    <w:p>
      <w:pPr>
        <w:spacing w:after="0"/>
        <w:ind w:left="0"/>
        <w:jc w:val="both"/>
      </w:pPr>
      <w:r>
        <w:rPr>
          <w:rFonts w:ascii="Times New Roman"/>
          <w:b w:val="false"/>
          <w:i w:val="false"/>
          <w:color w:val="000000"/>
          <w:sz w:val="28"/>
        </w:rPr>
        <w:t>
      в графе 1 указывается наименование железнодорожного сообщения;</w:t>
      </w:r>
    </w:p>
    <w:bookmarkEnd w:id="93"/>
    <w:bookmarkStart w:name="z105" w:id="94"/>
    <w:p>
      <w:pPr>
        <w:spacing w:after="0"/>
        <w:ind w:left="0"/>
        <w:jc w:val="both"/>
      </w:pPr>
      <w:r>
        <w:rPr>
          <w:rFonts w:ascii="Times New Roman"/>
          <w:b w:val="false"/>
          <w:i w:val="false"/>
          <w:color w:val="000000"/>
          <w:sz w:val="28"/>
        </w:rPr>
        <w:t>
      в графе 2 указывается номер поезда;</w:t>
      </w:r>
    </w:p>
    <w:bookmarkEnd w:id="94"/>
    <w:bookmarkStart w:name="z106" w:id="95"/>
    <w:p>
      <w:pPr>
        <w:spacing w:after="0"/>
        <w:ind w:left="0"/>
        <w:jc w:val="both"/>
      </w:pPr>
      <w:r>
        <w:rPr>
          <w:rFonts w:ascii="Times New Roman"/>
          <w:b w:val="false"/>
          <w:i w:val="false"/>
          <w:color w:val="000000"/>
          <w:sz w:val="28"/>
        </w:rPr>
        <w:t>
      в графе 3 указывается расстояние, проходимое поездом от начального пункта до конечного пункта маршрута, в километрах;</w:t>
      </w:r>
    </w:p>
    <w:bookmarkEnd w:id="95"/>
    <w:bookmarkStart w:name="z107" w:id="96"/>
    <w:p>
      <w:pPr>
        <w:spacing w:after="0"/>
        <w:ind w:left="0"/>
        <w:jc w:val="both"/>
      </w:pPr>
      <w:r>
        <w:rPr>
          <w:rFonts w:ascii="Times New Roman"/>
          <w:b w:val="false"/>
          <w:i w:val="false"/>
          <w:color w:val="000000"/>
          <w:sz w:val="28"/>
        </w:rPr>
        <w:t>
      в графе 4 указывается количество дней курсирования поезда в неделю;</w:t>
      </w:r>
    </w:p>
    <w:bookmarkEnd w:id="96"/>
    <w:bookmarkStart w:name="z108" w:id="97"/>
    <w:p>
      <w:pPr>
        <w:spacing w:after="0"/>
        <w:ind w:left="0"/>
        <w:jc w:val="both"/>
      </w:pPr>
      <w:r>
        <w:rPr>
          <w:rFonts w:ascii="Times New Roman"/>
          <w:b w:val="false"/>
          <w:i w:val="false"/>
          <w:color w:val="000000"/>
          <w:sz w:val="28"/>
        </w:rPr>
        <w:t>
      в графе 5 указывается тип вагона: общий, купейный, плацкартный;</w:t>
      </w:r>
    </w:p>
    <w:bookmarkEnd w:id="97"/>
    <w:bookmarkStart w:name="z109" w:id="98"/>
    <w:p>
      <w:pPr>
        <w:spacing w:after="0"/>
        <w:ind w:left="0"/>
        <w:jc w:val="both"/>
      </w:pPr>
      <w:r>
        <w:rPr>
          <w:rFonts w:ascii="Times New Roman"/>
          <w:b w:val="false"/>
          <w:i w:val="false"/>
          <w:color w:val="000000"/>
          <w:sz w:val="28"/>
        </w:rPr>
        <w:t>
      в графе 6 указывается показатель, исчисляемый как произведение количества вагонов на расстояние перевозок (количеством километров) от станции отправления до станции назначения и обратно, который обязан обеспечить перевозчик за отчетный период в соответствии с заключенными договорами, в тысячах вагоно-километров;</w:t>
      </w:r>
    </w:p>
    <w:bookmarkEnd w:id="98"/>
    <w:bookmarkStart w:name="z110" w:id="99"/>
    <w:p>
      <w:pPr>
        <w:spacing w:after="0"/>
        <w:ind w:left="0"/>
        <w:jc w:val="both"/>
      </w:pPr>
      <w:r>
        <w:rPr>
          <w:rFonts w:ascii="Times New Roman"/>
          <w:b w:val="false"/>
          <w:i w:val="false"/>
          <w:color w:val="000000"/>
          <w:sz w:val="28"/>
        </w:rPr>
        <w:t>
      в графе 7 указывается показатель, исчисляемый как произведение количества вагонов на расстояние перевозок (количеством километров) от станции отправления до станции назначения и обратно с начала года по нарастанию, включая отчетный месяц, в вагоно-километров;</w:t>
      </w:r>
    </w:p>
    <w:bookmarkEnd w:id="99"/>
    <w:bookmarkStart w:name="z111" w:id="100"/>
    <w:p>
      <w:pPr>
        <w:spacing w:after="0"/>
        <w:ind w:left="0"/>
        <w:jc w:val="both"/>
      </w:pPr>
      <w:r>
        <w:rPr>
          <w:rFonts w:ascii="Times New Roman"/>
          <w:b w:val="false"/>
          <w:i w:val="false"/>
          <w:color w:val="000000"/>
          <w:sz w:val="28"/>
        </w:rPr>
        <w:t>
      в графе 8 указывается показатель, отражающий объем перевозок пассажиров, исчисляемый как произведение количества пассажиров на расстояние перевозок (количеством километров) с начала года по нарастанию, включая отчетный месяц, в тысячах пассажиро-километров;</w:t>
      </w:r>
    </w:p>
    <w:bookmarkEnd w:id="100"/>
    <w:bookmarkStart w:name="z112" w:id="101"/>
    <w:p>
      <w:pPr>
        <w:spacing w:after="0"/>
        <w:ind w:left="0"/>
        <w:jc w:val="both"/>
      </w:pPr>
      <w:r>
        <w:rPr>
          <w:rFonts w:ascii="Times New Roman"/>
          <w:b w:val="false"/>
          <w:i w:val="false"/>
          <w:color w:val="000000"/>
          <w:sz w:val="28"/>
        </w:rPr>
        <w:t>
      в графе 9 указывается объем перевезенных пассажиров с начала года по нарастанию, включая отчетный месяц, в тысячах человек;</w:t>
      </w:r>
    </w:p>
    <w:bookmarkEnd w:id="101"/>
    <w:bookmarkStart w:name="z113" w:id="102"/>
    <w:p>
      <w:pPr>
        <w:spacing w:after="0"/>
        <w:ind w:left="0"/>
        <w:jc w:val="both"/>
      </w:pPr>
      <w:r>
        <w:rPr>
          <w:rFonts w:ascii="Times New Roman"/>
          <w:b w:val="false"/>
          <w:i w:val="false"/>
          <w:color w:val="000000"/>
          <w:sz w:val="28"/>
        </w:rPr>
        <w:t>
      в графе 10 указывается показатель, отражающий количество перевезенных пассажиров в вагонах, исчисляемый как произведение количества пассажиров на количество вагонов, в человеко-вагонах;</w:t>
      </w:r>
    </w:p>
    <w:bookmarkEnd w:id="102"/>
    <w:bookmarkStart w:name="z114" w:id="103"/>
    <w:p>
      <w:pPr>
        <w:spacing w:after="0"/>
        <w:ind w:left="0"/>
        <w:jc w:val="both"/>
      </w:pPr>
      <w:r>
        <w:rPr>
          <w:rFonts w:ascii="Times New Roman"/>
          <w:b w:val="false"/>
          <w:i w:val="false"/>
          <w:color w:val="000000"/>
          <w:sz w:val="28"/>
        </w:rPr>
        <w:t>
      в графе 11 указывается объем нижеуказанных расходов по нарастанию с начала года, включая отчетный месяц:</w:t>
      </w:r>
    </w:p>
    <w:bookmarkEnd w:id="103"/>
    <w:bookmarkStart w:name="z115" w:id="104"/>
    <w:p>
      <w:pPr>
        <w:spacing w:after="0"/>
        <w:ind w:left="0"/>
        <w:jc w:val="both"/>
      </w:pPr>
      <w:r>
        <w:rPr>
          <w:rFonts w:ascii="Times New Roman"/>
          <w:b w:val="false"/>
          <w:i w:val="false"/>
          <w:color w:val="000000"/>
          <w:sz w:val="28"/>
        </w:rPr>
        <w:t>
      - расходы на услуги МЖС;</w:t>
      </w:r>
    </w:p>
    <w:bookmarkEnd w:id="104"/>
    <w:bookmarkStart w:name="z116" w:id="105"/>
    <w:p>
      <w:pPr>
        <w:spacing w:after="0"/>
        <w:ind w:left="0"/>
        <w:jc w:val="both"/>
      </w:pPr>
      <w:r>
        <w:rPr>
          <w:rFonts w:ascii="Times New Roman"/>
          <w:b w:val="false"/>
          <w:i w:val="false"/>
          <w:color w:val="000000"/>
          <w:sz w:val="28"/>
        </w:rPr>
        <w:t>
      - расходы на услуги локомотивной тяги;</w:t>
      </w:r>
    </w:p>
    <w:bookmarkEnd w:id="105"/>
    <w:bookmarkStart w:name="z117" w:id="106"/>
    <w:p>
      <w:pPr>
        <w:spacing w:after="0"/>
        <w:ind w:left="0"/>
        <w:jc w:val="both"/>
      </w:pPr>
      <w:r>
        <w:rPr>
          <w:rFonts w:ascii="Times New Roman"/>
          <w:b w:val="false"/>
          <w:i w:val="false"/>
          <w:color w:val="000000"/>
          <w:sz w:val="28"/>
        </w:rPr>
        <w:t>
      - расходы на аренду вагонов;</w:t>
      </w:r>
    </w:p>
    <w:bookmarkEnd w:id="106"/>
    <w:bookmarkStart w:name="z118" w:id="107"/>
    <w:p>
      <w:pPr>
        <w:spacing w:after="0"/>
        <w:ind w:left="0"/>
        <w:jc w:val="both"/>
      </w:pPr>
      <w:r>
        <w:rPr>
          <w:rFonts w:ascii="Times New Roman"/>
          <w:b w:val="false"/>
          <w:i w:val="false"/>
          <w:color w:val="000000"/>
          <w:sz w:val="28"/>
        </w:rPr>
        <w:t>
      - расходы на содержание вагонов;</w:t>
      </w:r>
    </w:p>
    <w:bookmarkEnd w:id="107"/>
    <w:bookmarkStart w:name="z119" w:id="108"/>
    <w:p>
      <w:pPr>
        <w:spacing w:after="0"/>
        <w:ind w:left="0"/>
        <w:jc w:val="both"/>
      </w:pPr>
      <w:r>
        <w:rPr>
          <w:rFonts w:ascii="Times New Roman"/>
          <w:b w:val="false"/>
          <w:i w:val="false"/>
          <w:color w:val="000000"/>
          <w:sz w:val="28"/>
        </w:rPr>
        <w:t>
      - иные расходы.</w:t>
      </w:r>
    </w:p>
    <w:bookmarkEnd w:id="108"/>
    <w:bookmarkStart w:name="z120" w:id="109"/>
    <w:p>
      <w:pPr>
        <w:spacing w:after="0"/>
        <w:ind w:left="0"/>
        <w:jc w:val="both"/>
      </w:pPr>
      <w:r>
        <w:rPr>
          <w:rFonts w:ascii="Times New Roman"/>
          <w:b w:val="false"/>
          <w:i w:val="false"/>
          <w:color w:val="000000"/>
          <w:sz w:val="28"/>
        </w:rPr>
        <w:t>
      в графе 12 указывается суммарный объем расходов по нарастанию с начала года, исчисляемый как сумма всех расходов, в том числе: услуги МЖС; услуги локомотивной тяги; аренда вагонов; содержание вагонов; иные расходы; включая отчетный месяц, в тысячах тенге.</w:t>
      </w:r>
    </w:p>
    <w:bookmarkEnd w:id="109"/>
    <w:bookmarkStart w:name="z121" w:id="110"/>
    <w:p>
      <w:pPr>
        <w:spacing w:after="0"/>
        <w:ind w:left="0"/>
        <w:jc w:val="both"/>
      </w:pPr>
      <w:r>
        <w:rPr>
          <w:rFonts w:ascii="Times New Roman"/>
          <w:b w:val="false"/>
          <w:i w:val="false"/>
          <w:color w:val="000000"/>
          <w:sz w:val="28"/>
        </w:rPr>
        <w:t>
      в графе 13 указывается объем субсидирования расходов, тысяч тенге:</w:t>
      </w:r>
    </w:p>
    <w:bookmarkEnd w:id="110"/>
    <w:bookmarkStart w:name="z122" w:id="111"/>
    <w:p>
      <w:pPr>
        <w:spacing w:after="0"/>
        <w:ind w:left="0"/>
        <w:jc w:val="both"/>
      </w:pPr>
      <w:r>
        <w:rPr>
          <w:rFonts w:ascii="Times New Roman"/>
          <w:b w:val="false"/>
          <w:i w:val="false"/>
          <w:color w:val="000000"/>
          <w:sz w:val="28"/>
        </w:rPr>
        <w:t>
      - выплачено перевозчику субсидий по нарастанию с начала года;</w:t>
      </w:r>
    </w:p>
    <w:bookmarkEnd w:id="111"/>
    <w:bookmarkStart w:name="z123" w:id="112"/>
    <w:p>
      <w:pPr>
        <w:spacing w:after="0"/>
        <w:ind w:left="0"/>
        <w:jc w:val="both"/>
      </w:pPr>
      <w:r>
        <w:rPr>
          <w:rFonts w:ascii="Times New Roman"/>
          <w:b w:val="false"/>
          <w:i w:val="false"/>
          <w:color w:val="000000"/>
          <w:sz w:val="28"/>
        </w:rPr>
        <w:t>
      - подлежащих выплате за отчетный месяц.</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13"/>
    <w:p>
      <w:pPr>
        <w:spacing w:after="0"/>
        <w:ind w:left="0"/>
        <w:jc w:val="both"/>
      </w:pPr>
      <w:r>
        <w:rPr>
          <w:rFonts w:ascii="Times New Roman"/>
          <w:b w:val="false"/>
          <w:i w:val="false"/>
          <w:color w:val="000000"/>
          <w:sz w:val="28"/>
        </w:rPr>
        <w:t>
      Акт выполненных работ "___" ______________ 20___ года.</w:t>
      </w:r>
    </w:p>
    <w:bookmarkEnd w:id="113"/>
    <w:bookmarkStart w:name="z127" w:id="114"/>
    <w:p>
      <w:pPr>
        <w:spacing w:after="0"/>
        <w:ind w:left="0"/>
        <w:jc w:val="both"/>
      </w:pPr>
      <w:r>
        <w:rPr>
          <w:rFonts w:ascii="Times New Roman"/>
          <w:b w:val="false"/>
          <w:i w:val="false"/>
          <w:color w:val="000000"/>
          <w:sz w:val="28"/>
        </w:rPr>
        <w:t xml:space="preserve">
      Мы, нижеподписавшиеся _______________________________________________(подпись, фамилия, имя, отчество (при его наличии)) руководителя, ответственного за прием актов) с одной стороны и _______________________________________________ (подпись, фамилия, имя, отчество (при его наличии) руководителя, главного бухгалтера) с другой стороны, составили настоящий акт выполненных работ </w:t>
      </w:r>
    </w:p>
    <w:bookmarkEnd w:id="114"/>
    <w:bookmarkStart w:name="z128" w:id="115"/>
    <w:p>
      <w:pPr>
        <w:spacing w:after="0"/>
        <w:ind w:left="0"/>
        <w:jc w:val="both"/>
      </w:pPr>
      <w:r>
        <w:rPr>
          <w:rFonts w:ascii="Times New Roman"/>
          <w:b w:val="false"/>
          <w:i w:val="false"/>
          <w:color w:val="000000"/>
          <w:sz w:val="28"/>
        </w:rPr>
        <w:t>
      за _____________ 20__ года.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736"/>
        <w:gridCol w:w="1268"/>
        <w:gridCol w:w="2558"/>
        <w:gridCol w:w="3027"/>
        <w:gridCol w:w="244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курсиро-вания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Вагоно-оборот, тысяч вагон-километр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вагоно-оборот, вагон-километр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тысяч тенге</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Служебно-технический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6"/>
    <w:p>
      <w:pPr>
        <w:spacing w:after="0"/>
        <w:ind w:left="0"/>
        <w:jc w:val="both"/>
      </w:pPr>
      <w:r>
        <w:rPr>
          <w:rFonts w:ascii="Times New Roman"/>
          <w:b w:val="false"/>
          <w:i w:val="false"/>
          <w:color w:val="000000"/>
          <w:sz w:val="28"/>
        </w:rPr>
        <w:t>
      Сумма субсидирования на ____________________ 20__ года составляет________________________ (сумма цифрами и прописью в тенге)</w:t>
      </w:r>
    </w:p>
    <w:bookmarkEnd w:id="116"/>
    <w:bookmarkStart w:name="z130" w:id="117"/>
    <w:p>
      <w:pPr>
        <w:spacing w:after="0"/>
        <w:ind w:left="0"/>
        <w:jc w:val="both"/>
      </w:pPr>
      <w:r>
        <w:rPr>
          <w:rFonts w:ascii="Times New Roman"/>
          <w:b w:val="false"/>
          <w:i w:val="false"/>
          <w:color w:val="000000"/>
          <w:sz w:val="28"/>
        </w:rPr>
        <w:t>
      Юридические адреса сторон:</w:t>
      </w:r>
    </w:p>
    <w:bookmarkEnd w:id="117"/>
    <w:bookmarkStart w:name="z131" w:id="118"/>
    <w:p>
      <w:pPr>
        <w:spacing w:after="0"/>
        <w:ind w:left="0"/>
        <w:jc w:val="both"/>
      </w:pPr>
      <w:r>
        <w:rPr>
          <w:rFonts w:ascii="Times New Roman"/>
          <w:b w:val="false"/>
          <w:i w:val="false"/>
          <w:color w:val="000000"/>
          <w:sz w:val="28"/>
        </w:rPr>
        <w:t>
      Уполномоченный орган: Перевозчик: Бизнес идентификационный номер Бизнес идентификационный номер Банковские реквизиты Банковские реквизиты</w:t>
      </w:r>
    </w:p>
    <w:bookmarkEnd w:id="118"/>
    <w:bookmarkStart w:name="z132" w:id="119"/>
    <w:p>
      <w:pPr>
        <w:spacing w:after="0"/>
        <w:ind w:left="0"/>
        <w:jc w:val="both"/>
      </w:pPr>
      <w:r>
        <w:rPr>
          <w:rFonts w:ascii="Times New Roman"/>
          <w:b w:val="false"/>
          <w:i w:val="false"/>
          <w:color w:val="000000"/>
          <w:sz w:val="28"/>
        </w:rPr>
        <w:t>
      ____________________________ ____________________________ (подпись, фамилия, имя, отчество (подпись, фамилия, имя, отчество (при его наличии) руководителя) (при его наличии) руководителя)</w:t>
      </w:r>
    </w:p>
    <w:bookmarkEnd w:id="119"/>
    <w:bookmarkStart w:name="z133" w:id="120"/>
    <w:p>
      <w:pPr>
        <w:spacing w:after="0"/>
        <w:ind w:left="0"/>
        <w:jc w:val="both"/>
      </w:pPr>
      <w:r>
        <w:rPr>
          <w:rFonts w:ascii="Times New Roman"/>
          <w:b w:val="false"/>
          <w:i w:val="false"/>
          <w:color w:val="000000"/>
          <w:sz w:val="28"/>
        </w:rPr>
        <w:t>
      ___________________________ ____________________________ (подпись, фамилия, имя, отчество (подпись, фамилия, имя, отчество (при его наличии) руководителя) (при его наличии) гл. бухгалтера) ответственного за прием актов) Место печати (при его наличии) Место печати (при его наличии)</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1"/>
    <w:p>
      <w:pPr>
        <w:spacing w:after="0"/>
        <w:ind w:left="0"/>
        <w:jc w:val="both"/>
      </w:pPr>
      <w:r>
        <w:rPr>
          <w:rFonts w:ascii="Times New Roman"/>
          <w:b w:val="false"/>
          <w:i w:val="false"/>
          <w:color w:val="000000"/>
          <w:sz w:val="28"/>
        </w:rPr>
        <w:t>
      Реестр расходов перевозчика, связанных с осуществлением железнодорожных пассажирских перевозок по социально значимым сообщениям _____________________________ за _________ месяц ___________ года (наименование перевозчика)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22"/>
        <w:gridCol w:w="822"/>
        <w:gridCol w:w="2089"/>
        <w:gridCol w:w="2510"/>
        <w:gridCol w:w="2828"/>
        <w:gridCol w:w="272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расходному документу тысяч тенге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пробег вагонов, тысяч вагон-километр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по субсидируемым вагонам, тысяч вагон-километр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субсидируемым вагонам, тысяч тенге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2"/>
    <w:p>
      <w:pPr>
        <w:spacing w:after="0"/>
        <w:ind w:left="0"/>
        <w:jc w:val="both"/>
      </w:pPr>
      <w:r>
        <w:rPr>
          <w:rFonts w:ascii="Times New Roman"/>
          <w:b w:val="false"/>
          <w:i w:val="false"/>
          <w:color w:val="000000"/>
          <w:sz w:val="28"/>
        </w:rPr>
        <w:t>
      Руководитель Главный бухгалтер ______________________ ________________________ Фамилия, имя, отчество Фамилия, имя, отчество (при его наличии), подпись (при его наличии), подпись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23"/>
    <w:p>
      <w:pPr>
        <w:spacing w:after="0"/>
        <w:ind w:left="0"/>
        <w:jc w:val="both"/>
      </w:pPr>
      <w:r>
        <w:rPr>
          <w:rFonts w:ascii="Times New Roman"/>
          <w:b w:val="false"/>
          <w:i w:val="false"/>
          <w:color w:val="000000"/>
          <w:sz w:val="28"/>
        </w:rPr>
        <w:t>
      Реестр субсидируемых маршрутов "___" _____________ 20___ года.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2033"/>
        <w:gridCol w:w="4101"/>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(тысяч тенге)</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24"/>
    <w:p>
      <w:pPr>
        <w:spacing w:after="0"/>
        <w:ind w:left="0"/>
        <w:jc w:val="both"/>
      </w:pPr>
      <w:r>
        <w:rPr>
          <w:rFonts w:ascii="Times New Roman"/>
          <w:b w:val="false"/>
          <w:i w:val="false"/>
          <w:color w:val="000000"/>
          <w:sz w:val="28"/>
        </w:rPr>
        <w:t xml:space="preserve">
      Итого сумма субсидирования:_________________________________________________________ (сумма цифрами и прописью в тенге) </w:t>
      </w:r>
    </w:p>
    <w:bookmarkEnd w:id="124"/>
    <w:bookmarkStart w:name="z142" w:id="125"/>
    <w:p>
      <w:pPr>
        <w:spacing w:after="0"/>
        <w:ind w:left="0"/>
        <w:jc w:val="both"/>
      </w:pPr>
      <w:r>
        <w:rPr>
          <w:rFonts w:ascii="Times New Roman"/>
          <w:b w:val="false"/>
          <w:i w:val="false"/>
          <w:color w:val="000000"/>
          <w:sz w:val="28"/>
        </w:rPr>
        <w:t>
      К настоящему реестру прилагаются:</w:t>
      </w:r>
    </w:p>
    <w:bookmarkEnd w:id="125"/>
    <w:bookmarkStart w:name="z143" w:id="126"/>
    <w:p>
      <w:pPr>
        <w:spacing w:after="0"/>
        <w:ind w:left="0"/>
        <w:jc w:val="both"/>
      </w:pPr>
      <w:r>
        <w:rPr>
          <w:rFonts w:ascii="Times New Roman"/>
          <w:b w:val="false"/>
          <w:i w:val="false"/>
          <w:color w:val="000000"/>
          <w:sz w:val="28"/>
        </w:rPr>
        <w:t>
      1. _________________________2. ____________________________ 3._____________________ Юридические адреса сторон:</w:t>
      </w:r>
    </w:p>
    <w:bookmarkEnd w:id="126"/>
    <w:bookmarkStart w:name="z144" w:id="127"/>
    <w:p>
      <w:pPr>
        <w:spacing w:after="0"/>
        <w:ind w:left="0"/>
        <w:jc w:val="both"/>
      </w:pPr>
      <w:r>
        <w:rPr>
          <w:rFonts w:ascii="Times New Roman"/>
          <w:b w:val="false"/>
          <w:i w:val="false"/>
          <w:color w:val="000000"/>
          <w:sz w:val="28"/>
        </w:rPr>
        <w:t>
      Уполномоченный орган: Перевозчик: Бизнес идентификационный номер Бизнес идентификационный номер Банковские реквизиты Банковские реквизиты</w:t>
      </w:r>
    </w:p>
    <w:bookmarkEnd w:id="127"/>
    <w:bookmarkStart w:name="z145" w:id="128"/>
    <w:p>
      <w:pPr>
        <w:spacing w:after="0"/>
        <w:ind w:left="0"/>
        <w:jc w:val="both"/>
      </w:pPr>
      <w:r>
        <w:rPr>
          <w:rFonts w:ascii="Times New Roman"/>
          <w:b w:val="false"/>
          <w:i w:val="false"/>
          <w:color w:val="000000"/>
          <w:sz w:val="28"/>
        </w:rPr>
        <w:t>
      ____________________________ ____________________________ (подпись, фамилия, имя, отчество (подпись, фамилия, имя, отчество (при его наличии) руководителя) (при его наличии) руководителя)</w:t>
      </w:r>
    </w:p>
    <w:bookmarkEnd w:id="128"/>
    <w:bookmarkStart w:name="z146" w:id="129"/>
    <w:p>
      <w:pPr>
        <w:spacing w:after="0"/>
        <w:ind w:left="0"/>
        <w:jc w:val="both"/>
      </w:pPr>
      <w:r>
        <w:rPr>
          <w:rFonts w:ascii="Times New Roman"/>
          <w:b w:val="false"/>
          <w:i w:val="false"/>
          <w:color w:val="000000"/>
          <w:sz w:val="28"/>
        </w:rPr>
        <w:t>
      ___________________________ ____________________________ (подпись, фамилия, имя, отчество (подпись, фамилия, имя, отчество (при его наличии) руководителя) (при его наличии) гл. бухгалтера) ответственного за прием актов) Место печати (при его наличии) Место печати (при его наличии)</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