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93dd" w14:textId="d299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Северо-Казахстанской области от 26 сентября 2019 года № 246 "Об утверждении Правил реализации механизмов стабилизации цен на социально значимые продовольственные товары в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24 июля 2020 года № 198. Зарегистрировано Департаментом юстиции Северо-Казахстанской области 24 июля 2020 года № 6464. Утратило силу постановлением акимата Северо-Казахстанской области от 3 декабря 2024 года № 402</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03.12.2024 </w:t>
      </w:r>
      <w:r>
        <w:rPr>
          <w:rFonts w:ascii="Times New Roman"/>
          <w:b w:val="false"/>
          <w:i w:val="false"/>
          <w:color w:val="ff0000"/>
          <w:sz w:val="28"/>
        </w:rPr>
        <w:t>№ 402</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17-11)</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Правил реализации механизмов стабилизации цен на социально значимые продовольственные товары в Северо-Казахстанской области" от 26 сентября 2019 года № 246 (опубликовано 3 октября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5587)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в Северо-Казахстанской области,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"Управление предпринимательства и индустриально-инновационного развития акимата Северо-Казахстанской области"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Северо-Казахстанской области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Северо-Казахстанской области по курируемым вопросам.</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24 июля 2020 года №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 xml:space="preserve">от "26" сентября 2019 года </w:t>
            </w:r>
            <w:r>
              <w:br/>
            </w:r>
            <w:r>
              <w:rPr>
                <w:rFonts w:ascii="Times New Roman"/>
                <w:b w:val="false"/>
                <w:i w:val="false"/>
                <w:color w:val="000000"/>
                <w:sz w:val="20"/>
              </w:rPr>
              <w:t>№ 246</w:t>
            </w:r>
          </w:p>
        </w:tc>
      </w:tr>
    </w:tbl>
    <w:bookmarkStart w:name="z15" w:id="7"/>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Северо-Казахстанской области</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в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№280 "Об утверждении Типовых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 19123) и определяют порядок реализации механизмов стабилизации цен на социально значимые продовольственные товары.</w:t>
      </w:r>
    </w:p>
    <w:bookmarkEnd w:id="9"/>
    <w:bookmarkStart w:name="z18"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9" w:id="11"/>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области;</w:t>
      </w:r>
    </w:p>
    <w:bookmarkEnd w:id="11"/>
    <w:bookmarkStart w:name="z20" w:id="12"/>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2"/>
    <w:bookmarkStart w:name="z21" w:id="13"/>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3"/>
    <w:bookmarkStart w:name="z22" w:id="14"/>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4"/>
    <w:bookmarkStart w:name="z23" w:id="15"/>
    <w:p>
      <w:pPr>
        <w:spacing w:after="0"/>
        <w:ind w:left="0"/>
        <w:jc w:val="both"/>
      </w:pPr>
      <w:r>
        <w:rPr>
          <w:rFonts w:ascii="Times New Roman"/>
          <w:b w:val="false"/>
          <w:i w:val="false"/>
          <w:color w:val="000000"/>
          <w:sz w:val="28"/>
        </w:rPr>
        <w:t>
      5) социально значимые продовольственные товары - продовольственные товары, за счет которых удовлетворяются физиологические потребности человека, перечень которых утверждается постановлением Правительства Республики Казахстан;</w:t>
      </w:r>
    </w:p>
    <w:bookmarkEnd w:id="15"/>
    <w:bookmarkStart w:name="z24" w:id="16"/>
    <w:p>
      <w:pPr>
        <w:spacing w:after="0"/>
        <w:ind w:left="0"/>
        <w:jc w:val="both"/>
      </w:pPr>
      <w:r>
        <w:rPr>
          <w:rFonts w:ascii="Times New Roman"/>
          <w:b w:val="false"/>
          <w:i w:val="false"/>
          <w:color w:val="000000"/>
          <w:sz w:val="28"/>
        </w:rPr>
        <w:t>
      6) субъект предпринимательства – это граждане, оралманы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bookmarkEnd w:id="16"/>
    <w:bookmarkStart w:name="z25" w:id="17"/>
    <w:p>
      <w:pPr>
        <w:spacing w:after="0"/>
        <w:ind w:left="0"/>
        <w:jc w:val="both"/>
      </w:pPr>
      <w:r>
        <w:rPr>
          <w:rFonts w:ascii="Times New Roman"/>
          <w:b w:val="false"/>
          <w:i w:val="false"/>
          <w:color w:val="000000"/>
          <w:sz w:val="28"/>
        </w:rPr>
        <w:t xml:space="preserve">
      7) специализированная организация – организация, реализующая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перечень которых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октября 2012 года №1279;</w:t>
      </w:r>
    </w:p>
    <w:bookmarkEnd w:id="17"/>
    <w:bookmarkStart w:name="z26" w:id="18"/>
    <w:p>
      <w:pPr>
        <w:spacing w:after="0"/>
        <w:ind w:left="0"/>
        <w:jc w:val="both"/>
      </w:pPr>
      <w:r>
        <w:rPr>
          <w:rFonts w:ascii="Times New Roman"/>
          <w:b w:val="false"/>
          <w:i w:val="false"/>
          <w:color w:val="000000"/>
          <w:sz w:val="28"/>
        </w:rPr>
        <w:t>
      8) закупочные интервенции – мероприятия по закупке специализированными организациями продовольственных товаров, при снижении цен на территории области и/или при введении чрезвычайного положения на территории Республики Казахстан;</w:t>
      </w:r>
    </w:p>
    <w:bookmarkEnd w:id="18"/>
    <w:bookmarkStart w:name="z27" w:id="19"/>
    <w:p>
      <w:pPr>
        <w:spacing w:after="0"/>
        <w:ind w:left="0"/>
        <w:jc w:val="both"/>
      </w:pPr>
      <w:r>
        <w:rPr>
          <w:rFonts w:ascii="Times New Roman"/>
          <w:b w:val="false"/>
          <w:i w:val="false"/>
          <w:color w:val="000000"/>
          <w:sz w:val="28"/>
        </w:rPr>
        <w:t>
      9)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19"/>
    <w:bookmarkStart w:name="z28" w:id="20"/>
    <w:p>
      <w:pPr>
        <w:spacing w:after="0"/>
        <w:ind w:left="0"/>
        <w:jc w:val="both"/>
      </w:pPr>
      <w:r>
        <w:rPr>
          <w:rFonts w:ascii="Times New Roman"/>
          <w:b w:val="false"/>
          <w:i w:val="false"/>
          <w:color w:val="000000"/>
          <w:sz w:val="28"/>
        </w:rPr>
        <w:t>
      10)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20"/>
    <w:bookmarkStart w:name="z29" w:id="21"/>
    <w:p>
      <w:pPr>
        <w:spacing w:after="0"/>
        <w:ind w:left="0"/>
        <w:jc w:val="both"/>
      </w:pPr>
      <w:r>
        <w:rPr>
          <w:rFonts w:ascii="Times New Roman"/>
          <w:b w:val="false"/>
          <w:i w:val="false"/>
          <w:color w:val="000000"/>
          <w:sz w:val="28"/>
        </w:rPr>
        <w:t>
      11)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потребителем.</w:t>
      </w:r>
    </w:p>
    <w:bookmarkEnd w:id="21"/>
    <w:bookmarkStart w:name="z30" w:id="22"/>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настоящими Правилами.</w:t>
      </w:r>
    </w:p>
    <w:bookmarkEnd w:id="22"/>
    <w:bookmarkStart w:name="z31" w:id="23"/>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3"/>
    <w:bookmarkStart w:name="z32" w:id="24"/>
    <w:p>
      <w:pPr>
        <w:spacing w:after="0"/>
        <w:ind w:left="0"/>
        <w:jc w:val="both"/>
      </w:pPr>
      <w:r>
        <w:rPr>
          <w:rFonts w:ascii="Times New Roman"/>
          <w:b w:val="false"/>
          <w:i w:val="false"/>
          <w:color w:val="000000"/>
          <w:sz w:val="28"/>
        </w:rPr>
        <w:t>
      5. Председателем и заместителем председателя Комиссии могут являться заместители акима области, членами Комиссии являются сотрудники управлений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4"/>
    <w:bookmarkStart w:name="z33" w:id="25"/>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5"/>
    <w:bookmarkStart w:name="z34" w:id="26"/>
    <w:p>
      <w:pPr>
        <w:spacing w:after="0"/>
        <w:ind w:left="0"/>
        <w:jc w:val="both"/>
      </w:pPr>
      <w:r>
        <w:rPr>
          <w:rFonts w:ascii="Times New Roman"/>
          <w:b w:val="false"/>
          <w:i w:val="false"/>
          <w:color w:val="000000"/>
          <w:sz w:val="28"/>
        </w:rPr>
        <w:t>
      7. Кворум может определяться числом присутствующих или процентным отношением количества присутствующих к общему количеству членов Комиссии. Для принятия какого-либо решения требуется, чтобы в голосовании приняли участие более половины от всех имеющих право голоса.</w:t>
      </w:r>
    </w:p>
    <w:bookmarkEnd w:id="26"/>
    <w:bookmarkStart w:name="z35" w:id="27"/>
    <w:p>
      <w:pPr>
        <w:spacing w:after="0"/>
        <w:ind w:left="0"/>
        <w:jc w:val="both"/>
      </w:pPr>
      <w:r>
        <w:rPr>
          <w:rFonts w:ascii="Times New Roman"/>
          <w:b w:val="false"/>
          <w:i w:val="false"/>
          <w:color w:val="000000"/>
          <w:sz w:val="28"/>
        </w:rPr>
        <w:t>
      8. К компетенции Комиссии относятся:</w:t>
      </w:r>
    </w:p>
    <w:bookmarkEnd w:id="27"/>
    <w:bookmarkStart w:name="z36" w:id="28"/>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в Северо-Казахстанской области;</w:t>
      </w:r>
    </w:p>
    <w:bookmarkEnd w:id="28"/>
    <w:bookmarkStart w:name="z37" w:id="29"/>
    <w:p>
      <w:pPr>
        <w:spacing w:after="0"/>
        <w:ind w:left="0"/>
        <w:jc w:val="both"/>
      </w:pPr>
      <w:r>
        <w:rPr>
          <w:rFonts w:ascii="Times New Roman"/>
          <w:b w:val="false"/>
          <w:i w:val="false"/>
          <w:color w:val="000000"/>
          <w:sz w:val="28"/>
        </w:rPr>
        <w:t>
      2) определение перечня продовольственных товаров, закупаемых в стабилизационный фонд продовольственных товаров и предельной торговой надбавки (не более 15%) по ним для субъектов розничной торговли в целях реализации механизма по формированию и использованию стабилизационных фондов продовольственных товаров;</w:t>
      </w:r>
    </w:p>
    <w:bookmarkEnd w:id="29"/>
    <w:bookmarkStart w:name="z38" w:id="30"/>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настоящими правилами;</w:t>
      </w:r>
    </w:p>
    <w:bookmarkEnd w:id="30"/>
    <w:bookmarkStart w:name="z39" w:id="31"/>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31"/>
    <w:bookmarkStart w:name="z40" w:id="32"/>
    <w:p>
      <w:pPr>
        <w:spacing w:after="0"/>
        <w:ind w:left="0"/>
        <w:jc w:val="both"/>
      </w:pPr>
      <w:r>
        <w:rPr>
          <w:rFonts w:ascii="Times New Roman"/>
          <w:b w:val="false"/>
          <w:i w:val="false"/>
          <w:color w:val="000000"/>
          <w:sz w:val="28"/>
        </w:rPr>
        <w:t>
      9. Образование и организацию работы Комиссии обеспечивает коммунальное государственное учреждение "Управление предпринимательства и индустриально-инновационного развития акимата Северо-Казахстанской области" (далее Управление предпринимательства и индустриально-инновационного развития).</w:t>
      </w:r>
    </w:p>
    <w:bookmarkEnd w:id="32"/>
    <w:bookmarkStart w:name="z41" w:id="33"/>
    <w:p>
      <w:pPr>
        <w:spacing w:after="0"/>
        <w:ind w:left="0"/>
        <w:jc w:val="both"/>
      </w:pPr>
      <w:r>
        <w:rPr>
          <w:rFonts w:ascii="Times New Roman"/>
          <w:b w:val="false"/>
          <w:i w:val="false"/>
          <w:color w:val="000000"/>
          <w:sz w:val="28"/>
        </w:rPr>
        <w:t>
      10. Для реализации механизмов стабилизации цен на социально значимые продовольственные товары Управление предпринимательства и индустриально-инновационного развития осуществляет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33"/>
    <w:bookmarkStart w:name="z42" w:id="34"/>
    <w:p>
      <w:pPr>
        <w:spacing w:after="0"/>
        <w:ind w:left="0"/>
        <w:jc w:val="both"/>
      </w:pPr>
      <w:r>
        <w:rPr>
          <w:rFonts w:ascii="Times New Roman"/>
          <w:b w:val="false"/>
          <w:i w:val="false"/>
          <w:color w:val="000000"/>
          <w:sz w:val="28"/>
        </w:rPr>
        <w:t>
      11.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предпринимательства и индустриально-инновационного развития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34"/>
    <w:bookmarkStart w:name="z43" w:id="35"/>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35"/>
    <w:bookmarkStart w:name="z44" w:id="36"/>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6"/>
    <w:bookmarkStart w:name="z45" w:id="37"/>
    <w:p>
      <w:pPr>
        <w:spacing w:after="0"/>
        <w:ind w:left="0"/>
        <w:jc w:val="both"/>
      </w:pPr>
      <w:r>
        <w:rPr>
          <w:rFonts w:ascii="Times New Roman"/>
          <w:b w:val="false"/>
          <w:i w:val="false"/>
          <w:color w:val="000000"/>
          <w:sz w:val="28"/>
        </w:rPr>
        <w:t>
      12. Накладные расходы специализированной организации, реализующей механизмы стабилизации цен на социально значимые продовольственные товары, покрываются за счет разницы между фиксированной и рыночной ценами на продовольственные товары.</w:t>
      </w:r>
    </w:p>
    <w:bookmarkEnd w:id="37"/>
    <w:bookmarkStart w:name="z46" w:id="38"/>
    <w:p>
      <w:pPr>
        <w:spacing w:after="0"/>
        <w:ind w:left="0"/>
        <w:jc w:val="both"/>
      </w:pPr>
      <w:r>
        <w:rPr>
          <w:rFonts w:ascii="Times New Roman"/>
          <w:b w:val="false"/>
          <w:i w:val="false"/>
          <w:color w:val="000000"/>
          <w:sz w:val="28"/>
        </w:rPr>
        <w:t>
      13. Управление предпринимательства и индустриально-инновационного развития ежемесячно до 20 числа месяца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w:t>
      </w:r>
    </w:p>
    <w:bookmarkEnd w:id="38"/>
    <w:bookmarkStart w:name="z47" w:id="39"/>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39"/>
    <w:bookmarkStart w:name="z48" w:id="40"/>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Управление предпринимательства и индустриально-инновационного развития реализует следующие механизмы стабилизации цен на социально значимые продовольственные товары:</w:t>
      </w:r>
    </w:p>
    <w:bookmarkEnd w:id="40"/>
    <w:bookmarkStart w:name="z49" w:id="41"/>
    <w:p>
      <w:pPr>
        <w:spacing w:after="0"/>
        <w:ind w:left="0"/>
        <w:jc w:val="both"/>
      </w:pPr>
      <w:r>
        <w:rPr>
          <w:rFonts w:ascii="Times New Roman"/>
          <w:b w:val="false"/>
          <w:i w:val="false"/>
          <w:color w:val="000000"/>
          <w:sz w:val="28"/>
        </w:rPr>
        <w:t>
      1) деятельность стабилизационных фондов;</w:t>
      </w:r>
    </w:p>
    <w:bookmarkEnd w:id="41"/>
    <w:bookmarkStart w:name="z50" w:id="42"/>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2"/>
    <w:bookmarkStart w:name="z51" w:id="43"/>
    <w:p>
      <w:pPr>
        <w:spacing w:after="0"/>
        <w:ind w:left="0"/>
        <w:jc w:val="left"/>
      </w:pPr>
      <w:r>
        <w:rPr>
          <w:rFonts w:ascii="Times New Roman"/>
          <w:b/>
          <w:i w:val="false"/>
          <w:color w:val="000000"/>
        </w:rPr>
        <w:t xml:space="preserve"> Глава 3. Порядок деятельности региональных стабилизационных фондов продовольственных товаров</w:t>
      </w:r>
    </w:p>
    <w:bookmarkEnd w:id="43"/>
    <w:bookmarkStart w:name="z52" w:id="44"/>
    <w:p>
      <w:pPr>
        <w:spacing w:after="0"/>
        <w:ind w:left="0"/>
        <w:jc w:val="both"/>
      </w:pPr>
      <w:r>
        <w:rPr>
          <w:rFonts w:ascii="Times New Roman"/>
          <w:b w:val="false"/>
          <w:i w:val="false"/>
          <w:color w:val="000000"/>
          <w:sz w:val="28"/>
        </w:rPr>
        <w:t>
      15.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w:t>
      </w:r>
    </w:p>
    <w:bookmarkEnd w:id="44"/>
    <w:bookmarkStart w:name="z53" w:id="45"/>
    <w:p>
      <w:pPr>
        <w:spacing w:after="0"/>
        <w:ind w:left="0"/>
        <w:jc w:val="both"/>
      </w:pPr>
      <w:r>
        <w:rPr>
          <w:rFonts w:ascii="Times New Roman"/>
          <w:b w:val="false"/>
          <w:i w:val="false"/>
          <w:color w:val="000000"/>
          <w:sz w:val="28"/>
        </w:rPr>
        <w:t>
      16.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 по предоставленной информации специализированной организации.</w:t>
      </w:r>
    </w:p>
    <w:bookmarkEnd w:id="45"/>
    <w:bookmarkStart w:name="z54" w:id="46"/>
    <w:p>
      <w:pPr>
        <w:spacing w:after="0"/>
        <w:ind w:left="0"/>
        <w:jc w:val="both"/>
      </w:pPr>
      <w:r>
        <w:rPr>
          <w:rFonts w:ascii="Times New Roman"/>
          <w:b w:val="false"/>
          <w:i w:val="false"/>
          <w:color w:val="000000"/>
          <w:sz w:val="28"/>
        </w:rPr>
        <w:t>
      17.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постановлением Правительства Республики Казахстан от 1 марта 2010 года № 145 "Об утверждении перечня социально значимых продовольственных товаров".</w:t>
      </w:r>
    </w:p>
    <w:bookmarkEnd w:id="46"/>
    <w:bookmarkStart w:name="z55" w:id="47"/>
    <w:p>
      <w:pPr>
        <w:spacing w:after="0"/>
        <w:ind w:left="0"/>
        <w:jc w:val="both"/>
      </w:pPr>
      <w:r>
        <w:rPr>
          <w:rFonts w:ascii="Times New Roman"/>
          <w:b w:val="false"/>
          <w:i w:val="false"/>
          <w:color w:val="000000"/>
          <w:sz w:val="28"/>
        </w:rPr>
        <w:t xml:space="preserve">
      18.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соответствующей области, города республиканского значения, столицы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p>
    <w:bookmarkEnd w:id="47"/>
    <w:bookmarkStart w:name="z56" w:id="48"/>
    <w:p>
      <w:pPr>
        <w:spacing w:after="0"/>
        <w:ind w:left="0"/>
        <w:jc w:val="both"/>
      </w:pPr>
      <w:r>
        <w:rPr>
          <w:rFonts w:ascii="Times New Roman"/>
          <w:b w:val="false"/>
          <w:i w:val="false"/>
          <w:color w:val="000000"/>
          <w:sz w:val="28"/>
        </w:rPr>
        <w:t>
      19. Комиссия вносит акиму области рекомендации об утверждении перечня закупаемых продовольственных товаров и предельной торговой надбавки по ним.</w:t>
      </w:r>
    </w:p>
    <w:bookmarkEnd w:id="48"/>
    <w:bookmarkStart w:name="z57" w:id="49"/>
    <w:p>
      <w:pPr>
        <w:spacing w:after="0"/>
        <w:ind w:left="0"/>
        <w:jc w:val="both"/>
      </w:pPr>
      <w:r>
        <w:rPr>
          <w:rFonts w:ascii="Times New Roman"/>
          <w:b w:val="false"/>
          <w:i w:val="false"/>
          <w:color w:val="000000"/>
          <w:sz w:val="28"/>
        </w:rPr>
        <w:t>
      20. Рекомендации составляются в виде протокола и подписываются членами комиссии в день проведения заседания.</w:t>
      </w:r>
    </w:p>
    <w:bookmarkEnd w:id="49"/>
    <w:bookmarkStart w:name="z58" w:id="50"/>
    <w:p>
      <w:pPr>
        <w:spacing w:after="0"/>
        <w:ind w:left="0"/>
        <w:jc w:val="both"/>
      </w:pPr>
      <w:r>
        <w:rPr>
          <w:rFonts w:ascii="Times New Roman"/>
          <w:b w:val="false"/>
          <w:i w:val="false"/>
          <w:color w:val="000000"/>
          <w:sz w:val="28"/>
        </w:rPr>
        <w:t>
      21. Акимат области на основании рекомендации Комиссии утверждает перечень закупаемых продовольственных товаров и предельную торговую надбавку.</w:t>
      </w:r>
    </w:p>
    <w:bookmarkEnd w:id="50"/>
    <w:bookmarkStart w:name="z59" w:id="51"/>
    <w:p>
      <w:pPr>
        <w:spacing w:after="0"/>
        <w:ind w:left="0"/>
        <w:jc w:val="both"/>
      </w:pPr>
      <w:r>
        <w:rPr>
          <w:rFonts w:ascii="Times New Roman"/>
          <w:b w:val="false"/>
          <w:i w:val="false"/>
          <w:color w:val="000000"/>
          <w:sz w:val="28"/>
        </w:rPr>
        <w:t>
      22. При формировании регионального стабилизационного фонда закуп продовольственных товаров осуществляется непосредственно у производителей и (или) сельхозпроизводителей и (или) оптовых предприятий (дистрибьюторов).</w:t>
      </w:r>
    </w:p>
    <w:bookmarkEnd w:id="51"/>
    <w:bookmarkStart w:name="z60" w:id="52"/>
    <w:p>
      <w:pPr>
        <w:spacing w:after="0"/>
        <w:ind w:left="0"/>
        <w:jc w:val="both"/>
      </w:pPr>
      <w:r>
        <w:rPr>
          <w:rFonts w:ascii="Times New Roman"/>
          <w:b w:val="false"/>
          <w:i w:val="false"/>
          <w:color w:val="000000"/>
          <w:sz w:val="28"/>
        </w:rPr>
        <w:t xml:space="preserve">
      23. Продовольственные товары, закупаемые в региональный стабилизационный фонд,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21 июля 2007 года "О безопасности пищевой продукции".</w:t>
      </w:r>
    </w:p>
    <w:bookmarkEnd w:id="52"/>
    <w:bookmarkStart w:name="z61" w:id="53"/>
    <w:p>
      <w:pPr>
        <w:spacing w:after="0"/>
        <w:ind w:left="0"/>
        <w:jc w:val="both"/>
      </w:pPr>
      <w:r>
        <w:rPr>
          <w:rFonts w:ascii="Times New Roman"/>
          <w:b w:val="false"/>
          <w:i w:val="false"/>
          <w:color w:val="000000"/>
          <w:sz w:val="28"/>
        </w:rPr>
        <w:t>
      24.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53"/>
    <w:bookmarkStart w:name="z62" w:id="54"/>
    <w:p>
      <w:pPr>
        <w:spacing w:after="0"/>
        <w:ind w:left="0"/>
        <w:jc w:val="both"/>
      </w:pPr>
      <w:r>
        <w:rPr>
          <w:rFonts w:ascii="Times New Roman"/>
          <w:b w:val="false"/>
          <w:i w:val="false"/>
          <w:color w:val="000000"/>
          <w:sz w:val="28"/>
        </w:rPr>
        <w:t>
      25.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54"/>
    <w:bookmarkStart w:name="z63" w:id="55"/>
    <w:p>
      <w:pPr>
        <w:spacing w:after="0"/>
        <w:ind w:left="0"/>
        <w:jc w:val="both"/>
      </w:pPr>
      <w:r>
        <w:rPr>
          <w:rFonts w:ascii="Times New Roman"/>
          <w:b w:val="false"/>
          <w:i w:val="false"/>
          <w:color w:val="000000"/>
          <w:sz w:val="28"/>
        </w:rPr>
        <w:t>
      26.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55"/>
    <w:bookmarkStart w:name="z64" w:id="56"/>
    <w:p>
      <w:pPr>
        <w:spacing w:after="0"/>
        <w:ind w:left="0"/>
        <w:jc w:val="both"/>
      </w:pPr>
      <w:r>
        <w:rPr>
          <w:rFonts w:ascii="Times New Roman"/>
          <w:b w:val="false"/>
          <w:i w:val="false"/>
          <w:color w:val="000000"/>
          <w:sz w:val="28"/>
        </w:rPr>
        <w:t>
      27.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56"/>
    <w:bookmarkStart w:name="z65" w:id="57"/>
    <w:p>
      <w:pPr>
        <w:spacing w:after="0"/>
        <w:ind w:left="0"/>
        <w:jc w:val="both"/>
      </w:pPr>
      <w:r>
        <w:rPr>
          <w:rFonts w:ascii="Times New Roman"/>
          <w:b w:val="false"/>
          <w:i w:val="false"/>
          <w:color w:val="000000"/>
          <w:sz w:val="28"/>
        </w:rPr>
        <w:t>
      28.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57"/>
    <w:bookmarkStart w:name="z66" w:id="58"/>
    <w:p>
      <w:pPr>
        <w:spacing w:after="0"/>
        <w:ind w:left="0"/>
        <w:jc w:val="both"/>
      </w:pPr>
      <w:r>
        <w:rPr>
          <w:rFonts w:ascii="Times New Roman"/>
          <w:b w:val="false"/>
          <w:i w:val="false"/>
          <w:color w:val="000000"/>
          <w:sz w:val="28"/>
        </w:rPr>
        <w:t>
      29.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определенные специализированной организацией и согласованные Комиссией,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58"/>
    <w:bookmarkStart w:name="z67" w:id="59"/>
    <w:p>
      <w:pPr>
        <w:spacing w:after="0"/>
        <w:ind w:left="0"/>
        <w:jc w:val="both"/>
      </w:pPr>
      <w:r>
        <w:rPr>
          <w:rFonts w:ascii="Times New Roman"/>
          <w:b w:val="false"/>
          <w:i w:val="false"/>
          <w:color w:val="000000"/>
          <w:sz w:val="28"/>
        </w:rPr>
        <w:t>
      30.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решением акима области, и оговаривается в договоре о реализации, заключенном специализированной организацией с перерабатывающим предприятием.</w:t>
      </w:r>
    </w:p>
    <w:bookmarkEnd w:id="59"/>
    <w:bookmarkStart w:name="z68" w:id="60"/>
    <w:p>
      <w:pPr>
        <w:spacing w:after="0"/>
        <w:ind w:left="0"/>
        <w:jc w:val="both"/>
      </w:pPr>
      <w:r>
        <w:rPr>
          <w:rFonts w:ascii="Times New Roman"/>
          <w:b w:val="false"/>
          <w:i w:val="false"/>
          <w:color w:val="000000"/>
          <w:sz w:val="28"/>
        </w:rPr>
        <w:t>
      31. Управление предпринимательства и индустриально-инновационного развития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Управление предпринимательства и индустриально-инновационного развития и специализированной организации о местонахождении торговых объектов, осуществляющих товарные интервенции.</w:t>
      </w:r>
    </w:p>
    <w:bookmarkEnd w:id="60"/>
    <w:bookmarkStart w:name="z69" w:id="61"/>
    <w:p>
      <w:pPr>
        <w:spacing w:after="0"/>
        <w:ind w:left="0"/>
        <w:jc w:val="left"/>
      </w:pPr>
      <w:r>
        <w:rPr>
          <w:rFonts w:ascii="Times New Roman"/>
          <w:b/>
          <w:i w:val="false"/>
          <w:color w:val="000000"/>
        </w:rPr>
        <w:t xml:space="preserve"> Глава 4. Порядок предоставления займа субъектам предпринимательства</w:t>
      </w:r>
    </w:p>
    <w:bookmarkEnd w:id="61"/>
    <w:bookmarkStart w:name="z70" w:id="62"/>
    <w:p>
      <w:pPr>
        <w:spacing w:after="0"/>
        <w:ind w:left="0"/>
        <w:jc w:val="both"/>
      </w:pPr>
      <w:r>
        <w:rPr>
          <w:rFonts w:ascii="Times New Roman"/>
          <w:b w:val="false"/>
          <w:i w:val="false"/>
          <w:color w:val="000000"/>
          <w:sz w:val="28"/>
        </w:rPr>
        <w:t>
      32. Управление предпринимательства и индустриально-инновационного развития в целях стабилизации цен на социально значимые продовольственные товары предоставляет денежные средства специализированной организации для последующего предоставления займа субъектам предпринимательства в соответствии с перечнем продовольственных товаров, определяемым Комиссией. Предоставление займа специализированной организацией осуществляется на условиях возвратности, обеспеченности и платности путем заключения договора займа.</w:t>
      </w:r>
    </w:p>
    <w:bookmarkEnd w:id="62"/>
    <w:bookmarkStart w:name="z71" w:id="63"/>
    <w:p>
      <w:pPr>
        <w:spacing w:after="0"/>
        <w:ind w:left="0"/>
        <w:jc w:val="both"/>
      </w:pPr>
      <w:r>
        <w:rPr>
          <w:rFonts w:ascii="Times New Roman"/>
          <w:b w:val="false"/>
          <w:i w:val="false"/>
          <w:color w:val="000000"/>
          <w:sz w:val="28"/>
        </w:rPr>
        <w:t>
      33.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63"/>
    <w:bookmarkStart w:name="z72" w:id="64"/>
    <w:p>
      <w:pPr>
        <w:spacing w:after="0"/>
        <w:ind w:left="0"/>
        <w:jc w:val="both"/>
      </w:pPr>
      <w:r>
        <w:rPr>
          <w:rFonts w:ascii="Times New Roman"/>
          <w:b w:val="false"/>
          <w:i w:val="false"/>
          <w:color w:val="000000"/>
          <w:sz w:val="28"/>
        </w:rPr>
        <w:t>
      34. Субъект предпринимательства для выдачи займа определяется Комиссией в соответствии с требованиями (критериями) к субъектам предпринимательства, установленными в настоящих Правилах.</w:t>
      </w:r>
    </w:p>
    <w:bookmarkEnd w:id="64"/>
    <w:bookmarkStart w:name="z73" w:id="65"/>
    <w:p>
      <w:pPr>
        <w:spacing w:after="0"/>
        <w:ind w:left="0"/>
        <w:jc w:val="both"/>
      </w:pPr>
      <w:r>
        <w:rPr>
          <w:rFonts w:ascii="Times New Roman"/>
          <w:b w:val="false"/>
          <w:i w:val="false"/>
          <w:color w:val="000000"/>
          <w:sz w:val="28"/>
        </w:rPr>
        <w:t>
      35. В качестве заемщиков выступают субъекты предпринимательства, соответствующие одному из следующих условий:</w:t>
      </w:r>
    </w:p>
    <w:bookmarkEnd w:id="65"/>
    <w:bookmarkStart w:name="z74" w:id="66"/>
    <w:p>
      <w:pPr>
        <w:spacing w:after="0"/>
        <w:ind w:left="0"/>
        <w:jc w:val="both"/>
      </w:pPr>
      <w:r>
        <w:rPr>
          <w:rFonts w:ascii="Times New Roman"/>
          <w:b w:val="false"/>
          <w:i w:val="false"/>
          <w:color w:val="000000"/>
          <w:sz w:val="28"/>
        </w:rPr>
        <w:t>
      осуществляющие розничную торговлю полного набора социально значимых продовольственных товаров, перечень которых утвержден постановлением Правительства и имеющие в собственности либо на правах аренды торговый объект (объекты) с торговой площадью одного объекта не менее 350 квадратных метров;</w:t>
      </w:r>
    </w:p>
    <w:bookmarkEnd w:id="66"/>
    <w:bookmarkStart w:name="z75" w:id="67"/>
    <w:p>
      <w:pPr>
        <w:spacing w:after="0"/>
        <w:ind w:left="0"/>
        <w:jc w:val="both"/>
      </w:pPr>
      <w:r>
        <w:rPr>
          <w:rFonts w:ascii="Times New Roman"/>
          <w:b w:val="false"/>
          <w:i w:val="false"/>
          <w:color w:val="000000"/>
          <w:sz w:val="28"/>
        </w:rPr>
        <w:t>
      осуществляющие производство социально значимых продовольственных товаров на территории области, при этом данные субъекты предпринимательства могут взять займ только для производства и поставки продукции, реализация которой осуществляется на торговых точках, определенных специализированной организацией;</w:t>
      </w:r>
    </w:p>
    <w:bookmarkEnd w:id="67"/>
    <w:bookmarkStart w:name="z76" w:id="68"/>
    <w:p>
      <w:pPr>
        <w:spacing w:after="0"/>
        <w:ind w:left="0"/>
        <w:jc w:val="both"/>
      </w:pPr>
      <w:r>
        <w:rPr>
          <w:rFonts w:ascii="Times New Roman"/>
          <w:b w:val="false"/>
          <w:i w:val="false"/>
          <w:color w:val="000000"/>
          <w:sz w:val="28"/>
        </w:rPr>
        <w:t>
      лица, имеющие торгово-логистическую инфраструктуру и/или складские сооружения или другие помещения со специальным оборудованием, материально-техническую базу, предназначенную для надлежащего хранения продовольственных товаров и выполнения закупочных и иных операций с продовольственными товарами на соответствующей административно-территориальной единице, и позволяющие обеспечить комплекс мер, направленный на сдерживание цен на социально значимые продовольственные товары. Вышеуказанные субъекты предпринимательства должны пройти предварительное одобрение у специализированной организаций в соответствии с Залоговой политикой специализированной организаций.</w:t>
      </w:r>
    </w:p>
    <w:bookmarkEnd w:id="68"/>
    <w:bookmarkStart w:name="z77" w:id="69"/>
    <w:p>
      <w:pPr>
        <w:spacing w:after="0"/>
        <w:ind w:left="0"/>
        <w:jc w:val="both"/>
      </w:pPr>
      <w:r>
        <w:rPr>
          <w:rFonts w:ascii="Times New Roman"/>
          <w:b w:val="false"/>
          <w:i w:val="false"/>
          <w:color w:val="000000"/>
          <w:sz w:val="28"/>
        </w:rPr>
        <w:t>
      36.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и/или банковской гарантии, и/или договора страхования, и/или гарантии/поручительства третьих лиц, и/или корпоративной гарантии. Обеспечение исполнения обязательств оформляется в письменной форме, предусмотренной законодательством Республики Казахстан.</w:t>
      </w:r>
    </w:p>
    <w:bookmarkEnd w:id="69"/>
    <w:bookmarkStart w:name="z78" w:id="70"/>
    <w:p>
      <w:pPr>
        <w:spacing w:after="0"/>
        <w:ind w:left="0"/>
        <w:jc w:val="both"/>
      </w:pPr>
      <w:r>
        <w:rPr>
          <w:rFonts w:ascii="Times New Roman"/>
          <w:b w:val="false"/>
          <w:i w:val="false"/>
          <w:color w:val="000000"/>
          <w:sz w:val="28"/>
        </w:rPr>
        <w:t>
      37. Рекомендация Комиссии о предоставлении займа составляется в виде протокола и подписывается членами Комиссии в день проведения заседания.</w:t>
      </w:r>
    </w:p>
    <w:bookmarkEnd w:id="70"/>
    <w:bookmarkStart w:name="z79" w:id="71"/>
    <w:p>
      <w:pPr>
        <w:spacing w:after="0"/>
        <w:ind w:left="0"/>
        <w:jc w:val="both"/>
      </w:pPr>
      <w:r>
        <w:rPr>
          <w:rFonts w:ascii="Times New Roman"/>
          <w:b w:val="false"/>
          <w:i w:val="false"/>
          <w:color w:val="000000"/>
          <w:sz w:val="28"/>
        </w:rPr>
        <w:t>
      38. В протоколе Комиссии указываются перечень социально значимых продовольственных товаров, для субъектов розничной торговли - фиксированные розничные цены по ним, для производителей – отпускные цены, сумма займа и субъект предпринимательства.</w:t>
      </w:r>
    </w:p>
    <w:bookmarkEnd w:id="71"/>
    <w:bookmarkStart w:name="z80" w:id="72"/>
    <w:p>
      <w:pPr>
        <w:spacing w:after="0"/>
        <w:ind w:left="0"/>
        <w:jc w:val="both"/>
      </w:pPr>
      <w:r>
        <w:rPr>
          <w:rFonts w:ascii="Times New Roman"/>
          <w:b w:val="false"/>
          <w:i w:val="false"/>
          <w:color w:val="000000"/>
          <w:sz w:val="28"/>
        </w:rPr>
        <w:t>
      39. После принятия решения специализированная организация предоставляет займ субъекту предпринимательства.</w:t>
      </w:r>
    </w:p>
    <w:bookmarkEnd w:id="72"/>
    <w:bookmarkStart w:name="z81" w:id="73"/>
    <w:p>
      <w:pPr>
        <w:spacing w:after="0"/>
        <w:ind w:left="0"/>
        <w:jc w:val="both"/>
      </w:pPr>
      <w:r>
        <w:rPr>
          <w:rFonts w:ascii="Times New Roman"/>
          <w:b w:val="false"/>
          <w:i w:val="false"/>
          <w:color w:val="000000"/>
          <w:sz w:val="28"/>
        </w:rPr>
        <w:t>
      40. Уcловия предоставления займа устанавливаются договором займа, заключаемого между специализированной организацией и субъектом предпринимательства в соответствии с Залоговой политики специализированной организации.</w:t>
      </w:r>
    </w:p>
    <w:bookmarkEnd w:id="73"/>
    <w:bookmarkStart w:name="z82" w:id="74"/>
    <w:p>
      <w:pPr>
        <w:spacing w:after="0"/>
        <w:ind w:left="0"/>
        <w:jc w:val="both"/>
      </w:pPr>
      <w:r>
        <w:rPr>
          <w:rFonts w:ascii="Times New Roman"/>
          <w:b w:val="false"/>
          <w:i w:val="false"/>
          <w:color w:val="000000"/>
          <w:sz w:val="28"/>
        </w:rPr>
        <w:t>
      41. Источником финансирования являются денежные средства, выделяемые местными исполнительными органами, в том числе, выделенные ранее на формирование региональных стабилизационных фондов продовольственных товаров.</w:t>
      </w:r>
    </w:p>
    <w:bookmarkEnd w:id="74"/>
    <w:bookmarkStart w:name="z83" w:id="75"/>
    <w:p>
      <w:pPr>
        <w:spacing w:after="0"/>
        <w:ind w:left="0"/>
        <w:jc w:val="both"/>
      </w:pPr>
      <w:r>
        <w:rPr>
          <w:rFonts w:ascii="Times New Roman"/>
          <w:b w:val="false"/>
          <w:i w:val="false"/>
          <w:color w:val="000000"/>
          <w:sz w:val="28"/>
        </w:rPr>
        <w:t>
      42. Займ не предоставляется на рефинансирование просроченной задолженности.</w:t>
      </w:r>
    </w:p>
    <w:bookmarkEnd w:id="75"/>
    <w:bookmarkStart w:name="z84" w:id="76"/>
    <w:p>
      <w:pPr>
        <w:spacing w:after="0"/>
        <w:ind w:left="0"/>
        <w:jc w:val="both"/>
      </w:pPr>
      <w:r>
        <w:rPr>
          <w:rFonts w:ascii="Times New Roman"/>
          <w:b w:val="false"/>
          <w:i w:val="false"/>
          <w:color w:val="000000"/>
          <w:sz w:val="28"/>
        </w:rPr>
        <w:t>
      43. Займ предоставляется только в национальной валюте.</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