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43e84" w14:textId="7d43e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Акжарского районного маслихата Северо-Казахстанской области от 3 апреля 2017 года № 13-3 "Об утверждении Правил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Акжарского районного маслихата Северо-Казахстанской области от 3 марта 2020 года № 53-2. Зарегистрировано Департаментом юстиции Северо-Казахстанской области 12 марта 2020 года № 6084. Утратило силу решением Акжарского районного маслихата Северо-Казахстанской области от 7 ноября 2023 года № 11-4</w:t>
      </w:r>
    </w:p>
    <w:p>
      <w:pPr>
        <w:spacing w:after="0"/>
        <w:ind w:left="0"/>
        <w:jc w:val="both"/>
      </w:pPr>
      <w:r>
        <w:rPr>
          <w:rFonts w:ascii="Times New Roman"/>
          <w:b w:val="false"/>
          <w:i w:val="false"/>
          <w:color w:val="ff0000"/>
          <w:sz w:val="28"/>
        </w:rPr>
        <w:t xml:space="preserve">
      Сноска. Утратило силу решением Акжарского районного маслихата Северо-Казахстанской области от 07.11.2023 </w:t>
      </w:r>
      <w:r>
        <w:rPr>
          <w:rFonts w:ascii="Times New Roman"/>
          <w:b w:val="false"/>
          <w:i w:val="false"/>
          <w:color w:val="ff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Акжарский районный маслихат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Акжарского районного маслихата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 от 3 апреля 2017 года № 13-3 (опубликовано 4 мая 2017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4170)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указанного решения изложить в новой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статьи 27 Закона Республики Казахстан от 6 апреля 2016 года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Акжарский районный маслихат Северо-Казахстанской области РЕШИЛ:";</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 утвержденных указанным решением (далее –Правила):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17 Правил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1" w:id="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5 февраля 2020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p>
          <w:p>
            <w:pPr>
              <w:spacing w:after="20"/>
              <w:ind w:left="20"/>
              <w:jc w:val="both"/>
            </w:pPr>
          </w:p>
          <w:p>
            <w:pPr>
              <w:spacing w:after="20"/>
              <w:ind w:left="20"/>
              <w:jc w:val="both"/>
            </w:pPr>
            <w:r>
              <w:rPr>
                <w:rFonts w:ascii="Times New Roman"/>
                <w:b w:val="false"/>
                <w:i/>
                <w:color w:val="000000"/>
                <w:sz w:val="20"/>
              </w:rPr>
              <w:t xml:space="preserve">Акжарского районного </w:t>
            </w:r>
          </w:p>
          <w:p>
            <w:pPr>
              <w:spacing w:after="0"/>
              <w:ind w:left="0"/>
              <w:jc w:val="left"/>
            </w:pPr>
          </w:p>
          <w:p>
            <w:pPr>
              <w:spacing w:after="20"/>
              <w:ind w:left="20"/>
              <w:jc w:val="both"/>
            </w:pPr>
            <w:r>
              <w:rPr>
                <w:rFonts w:ascii="Times New Roman"/>
                <w:b w:val="false"/>
                <w:i/>
                <w:color w:val="000000"/>
                <w:sz w:val="20"/>
              </w:rPr>
              <w:t xml:space="preserve">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А.Копеев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Акжарского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Акжарского районного маслихата Северо-Казахстанской области от 3 марта 2020 года № 53-2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w:t>
            </w:r>
          </w:p>
        </w:tc>
      </w:tr>
    </w:tbl>
    <w:bookmarkStart w:name="z16" w:id="5"/>
    <w:p>
      <w:pPr>
        <w:spacing w:after="0"/>
        <w:ind w:left="0"/>
        <w:jc w:val="left"/>
      </w:pPr>
      <w:r>
        <w:rPr>
          <w:rFonts w:ascii="Times New Roman"/>
          <w:b/>
          <w:i w:val="false"/>
          <w:color w:val="000000"/>
        </w:rPr>
        <w:t xml:space="preserve"> Перечень памятных дат и праздничных дней для оказания социальной помощи, а также кратность и размер оказания социальной помощи</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праздничных дней и категорий получателей социальной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оказания социальной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вывода ограниченного контингента советских войск из Демократической Республики Афганистан – 15 февраля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6"/>
          <w:p>
            <w:pPr>
              <w:spacing w:after="20"/>
              <w:ind w:left="20"/>
              <w:jc w:val="both"/>
            </w:pPr>
            <w:r>
              <w:rPr>
                <w:rFonts w:ascii="Times New Roman"/>
                <w:b w:val="false"/>
                <w:i w:val="false"/>
                <w:color w:val="000000"/>
                <w:sz w:val="20"/>
              </w:rPr>
              <w:t>
1 (один) раз в год</w:t>
            </w:r>
          </w:p>
          <w:bookmarkEnd w:id="6"/>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войной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7"/>
          <w:p>
            <w:pPr>
              <w:spacing w:after="20"/>
              <w:ind w:left="20"/>
              <w:jc w:val="both"/>
            </w:pPr>
            <w:r>
              <w:rPr>
                <w:rFonts w:ascii="Times New Roman"/>
                <w:b w:val="false"/>
                <w:i w:val="false"/>
                <w:color w:val="000000"/>
                <w:sz w:val="20"/>
              </w:rPr>
              <w:t>
1 (один) раз в год</w:t>
            </w:r>
          </w:p>
          <w:bookmarkEnd w:id="7"/>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соответствующих категорий, обслуживавшие действующие воинские контингенты других стран и ставшие инвалидами вследствие ранения, контузии, увечья либо заболевания, полученных в период ведения боевых действий.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8"/>
          <w:p>
            <w:pPr>
              <w:spacing w:after="20"/>
              <w:ind w:left="20"/>
              <w:jc w:val="both"/>
            </w:pPr>
            <w:r>
              <w:rPr>
                <w:rFonts w:ascii="Times New Roman"/>
                <w:b w:val="false"/>
                <w:i w:val="false"/>
                <w:color w:val="000000"/>
                <w:sz w:val="20"/>
              </w:rPr>
              <w:t>
1(один) раз в год</w:t>
            </w:r>
          </w:p>
          <w:bookmarkEnd w:id="8"/>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
1(один) раз в год</w:t>
            </w:r>
          </w:p>
          <w:bookmarkEnd w:id="9"/>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1(один) раз в год</w:t>
            </w:r>
          </w:p>
          <w:bookmarkEnd w:id="10"/>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находившиеся на территории Афганистана и не входившие в состав ограниченного контингента советских войск.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
1(один) раз в год</w:t>
            </w:r>
          </w:p>
          <w:bookmarkEnd w:id="11"/>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женский день – 8 марта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алка", "Күміс алка", орденами "Материнская Слава" I и II степени или ранее получивших звание "Мать-Героиня".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1(один) раз в год</w:t>
            </w:r>
          </w:p>
          <w:bookmarkEnd w:id="12"/>
          <w:p>
            <w:pPr>
              <w:spacing w:after="20"/>
              <w:ind w:left="20"/>
              <w:jc w:val="both"/>
            </w:pPr>
            <w:r>
              <w:rPr>
                <w:rFonts w:ascii="Times New Roman"/>
                <w:b w:val="false"/>
                <w:i w:val="false"/>
                <w:color w:val="000000"/>
                <w:sz w:val="20"/>
              </w:rPr>
              <w:t>
10 (десять)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имеющие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1(один) раз в год</w:t>
            </w:r>
          </w:p>
          <w:bookmarkEnd w:id="13"/>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аварии на Чернобыльской атомной электростанции – 26 апреля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1(один) раз в год</w:t>
            </w:r>
          </w:p>
          <w:bookmarkEnd w:id="14"/>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1(один) раз в год</w:t>
            </w:r>
          </w:p>
          <w:bookmarkEnd w:id="15"/>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1(один) раз в год</w:t>
            </w:r>
          </w:p>
          <w:bookmarkEnd w:id="16"/>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 военного назначения и ядерных испытаний.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1(один) раз в год</w:t>
            </w:r>
          </w:p>
          <w:bookmarkEnd w:id="17"/>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1(один) раз в год</w:t>
            </w:r>
          </w:p>
          <w:bookmarkEnd w:id="18"/>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защитника Отечества – 7 мая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9"/>
          <w:p>
            <w:pPr>
              <w:spacing w:after="20"/>
              <w:ind w:left="20"/>
              <w:jc w:val="both"/>
            </w:pPr>
            <w:r>
              <w:rPr>
                <w:rFonts w:ascii="Times New Roman"/>
                <w:b w:val="false"/>
                <w:i w:val="false"/>
                <w:color w:val="000000"/>
                <w:sz w:val="20"/>
              </w:rPr>
              <w:t>
1(один) раз в год</w:t>
            </w:r>
          </w:p>
          <w:bookmarkEnd w:id="19"/>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0"/>
          <w:p>
            <w:pPr>
              <w:spacing w:after="20"/>
              <w:ind w:left="20"/>
              <w:jc w:val="both"/>
            </w:pPr>
            <w:r>
              <w:rPr>
                <w:rFonts w:ascii="Times New Roman"/>
                <w:b w:val="false"/>
                <w:i w:val="false"/>
                <w:color w:val="000000"/>
                <w:sz w:val="20"/>
              </w:rPr>
              <w:t>
1(один) раз в год</w:t>
            </w:r>
          </w:p>
          <w:bookmarkEnd w:id="20"/>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 – 9 мая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1"/>
          <w:p>
            <w:pPr>
              <w:spacing w:after="20"/>
              <w:ind w:left="20"/>
              <w:jc w:val="both"/>
            </w:pPr>
            <w:r>
              <w:rPr>
                <w:rFonts w:ascii="Times New Roman"/>
                <w:b w:val="false"/>
                <w:i w:val="false"/>
                <w:color w:val="000000"/>
                <w:sz w:val="20"/>
              </w:rPr>
              <w:t>
1(один) раз в год</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100 (сто) месячных расчетных показателей, за исключением 9 мая 2020 года;</w:t>
            </w:r>
          </w:p>
          <w:p>
            <w:pPr>
              <w:spacing w:after="20"/>
              <w:ind w:left="20"/>
              <w:jc w:val="both"/>
            </w:pPr>
            <w:r>
              <w:rPr>
                <w:rFonts w:ascii="Times New Roman"/>
                <w:b w:val="false"/>
                <w:i w:val="false"/>
                <w:color w:val="000000"/>
                <w:sz w:val="20"/>
              </w:rPr>
              <w:t>
300 000 (триста)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2"/>
          <w:p>
            <w:pPr>
              <w:spacing w:after="20"/>
              <w:ind w:left="20"/>
              <w:jc w:val="both"/>
            </w:pPr>
            <w:r>
              <w:rPr>
                <w:rFonts w:ascii="Times New Roman"/>
                <w:b w:val="false"/>
                <w:i w:val="false"/>
                <w:color w:val="000000"/>
                <w:sz w:val="20"/>
              </w:rPr>
              <w:t>
1 (один) раз в год</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100 000 (сто)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1(один) раз в год</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100 000 (сто)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4"/>
          <w:p>
            <w:pPr>
              <w:spacing w:after="20"/>
              <w:ind w:left="20"/>
              <w:jc w:val="both"/>
            </w:pPr>
            <w:r>
              <w:rPr>
                <w:rFonts w:ascii="Times New Roman"/>
                <w:b w:val="false"/>
                <w:i w:val="false"/>
                <w:color w:val="000000"/>
                <w:sz w:val="20"/>
              </w:rPr>
              <w:t>
1(один) раз в год</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100 000 (сто)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5"/>
          <w:p>
            <w:pPr>
              <w:spacing w:after="20"/>
              <w:ind w:left="20"/>
              <w:jc w:val="both"/>
            </w:pPr>
            <w:r>
              <w:rPr>
                <w:rFonts w:ascii="Times New Roman"/>
                <w:b w:val="false"/>
                <w:i w:val="false"/>
                <w:color w:val="000000"/>
                <w:sz w:val="20"/>
              </w:rPr>
              <w:t>
1(один) раз в год</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100 000 (сто)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6"/>
          <w:p>
            <w:pPr>
              <w:spacing w:after="20"/>
              <w:ind w:left="20"/>
              <w:jc w:val="both"/>
            </w:pPr>
            <w:r>
              <w:rPr>
                <w:rFonts w:ascii="Times New Roman"/>
                <w:b w:val="false"/>
                <w:i w:val="false"/>
                <w:color w:val="000000"/>
                <w:sz w:val="20"/>
              </w:rPr>
              <w:t>
1(один) раз в год</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100 000 (сто)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7"/>
          <w:p>
            <w:pPr>
              <w:spacing w:after="20"/>
              <w:ind w:left="20"/>
              <w:jc w:val="both"/>
            </w:pPr>
            <w:r>
              <w:rPr>
                <w:rFonts w:ascii="Times New Roman"/>
                <w:b w:val="false"/>
                <w:i w:val="false"/>
                <w:color w:val="000000"/>
                <w:sz w:val="20"/>
              </w:rPr>
              <w:t>
1(один) раз в год</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60 000 (шестьдесят)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8"/>
          <w:p>
            <w:pPr>
              <w:spacing w:after="20"/>
              <w:ind w:left="20"/>
              <w:jc w:val="both"/>
            </w:pPr>
            <w:r>
              <w:rPr>
                <w:rFonts w:ascii="Times New Roman"/>
                <w:b w:val="false"/>
                <w:i w:val="false"/>
                <w:color w:val="000000"/>
                <w:sz w:val="20"/>
              </w:rPr>
              <w:t>
1(один) раз в год</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100 000 (сто)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9"/>
          <w:p>
            <w:pPr>
              <w:spacing w:after="20"/>
              <w:ind w:left="20"/>
              <w:jc w:val="both"/>
            </w:pPr>
            <w:r>
              <w:rPr>
                <w:rFonts w:ascii="Times New Roman"/>
                <w:b w:val="false"/>
                <w:i w:val="false"/>
                <w:color w:val="000000"/>
                <w:sz w:val="20"/>
              </w:rPr>
              <w:t>
1(один) раз в год</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100 000 (сто)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0"/>
          <w:p>
            <w:pPr>
              <w:spacing w:after="20"/>
              <w:ind w:left="20"/>
              <w:jc w:val="both"/>
            </w:pPr>
            <w:r>
              <w:rPr>
                <w:rFonts w:ascii="Times New Roman"/>
                <w:b w:val="false"/>
                <w:i w:val="false"/>
                <w:color w:val="000000"/>
                <w:sz w:val="20"/>
              </w:rPr>
              <w:t>
1(один) раз в год</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60 000 (шестьдесят)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1"/>
          <w:p>
            <w:pPr>
              <w:spacing w:after="20"/>
              <w:ind w:left="20"/>
              <w:jc w:val="both"/>
            </w:pPr>
            <w:r>
              <w:rPr>
                <w:rFonts w:ascii="Times New Roman"/>
                <w:b w:val="false"/>
                <w:i w:val="false"/>
                <w:color w:val="000000"/>
                <w:sz w:val="20"/>
              </w:rPr>
              <w:t>
1(один) раз в год</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30 000 (тридцать)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вступили в другой брак.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2"/>
          <w:p>
            <w:pPr>
              <w:spacing w:after="20"/>
              <w:ind w:left="20"/>
              <w:jc w:val="both"/>
            </w:pPr>
            <w:r>
              <w:rPr>
                <w:rFonts w:ascii="Times New Roman"/>
                <w:b w:val="false"/>
                <w:i w:val="false"/>
                <w:color w:val="000000"/>
                <w:sz w:val="20"/>
              </w:rPr>
              <w:t>
1(один) раз в год</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30 000 (тридцать)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3"/>
          <w:p>
            <w:pPr>
              <w:spacing w:after="20"/>
              <w:ind w:left="20"/>
              <w:jc w:val="both"/>
            </w:pPr>
            <w:r>
              <w:rPr>
                <w:rFonts w:ascii="Times New Roman"/>
                <w:b w:val="false"/>
                <w:i w:val="false"/>
                <w:color w:val="000000"/>
                <w:sz w:val="20"/>
              </w:rPr>
              <w:t>
1(один) раз в год</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30 000 (тридцать)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проработавшие, (прослужившие) не менее шести месяцев с 22 июня 1941 года по 9 мая 1945 года, не награжденные орденами и медалями бывшего СССР за самоотверженный труд и безупречную воинскую службу в тылу в годы войны и не приравненные к участникам и инвалидам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(тридцать) тысяч тенге к 9 мая 2020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жертв политических репрессий и голода – 31 мая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4"/>
          <w:p>
            <w:pPr>
              <w:spacing w:after="20"/>
              <w:ind w:left="20"/>
              <w:jc w:val="both"/>
            </w:pPr>
            <w:r>
              <w:rPr>
                <w:rFonts w:ascii="Times New Roman"/>
                <w:b w:val="false"/>
                <w:i w:val="false"/>
                <w:color w:val="000000"/>
                <w:sz w:val="20"/>
              </w:rPr>
              <w:t>
1(один) раз в год</w:t>
            </w:r>
          </w:p>
          <w:bookmarkEnd w:id="34"/>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5"/>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 </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а) применения репрессий советскими судами и другими органами за пределами бывшего Союза Советских Социалистических Республик;</w:t>
            </w:r>
          </w:p>
          <w:p>
            <w:pPr>
              <w:spacing w:after="20"/>
              <w:ind w:left="20"/>
              <w:jc w:val="both"/>
            </w:pPr>
            <w:r>
              <w:rPr>
                <w:rFonts w:ascii="Times New Roman"/>
                <w:b w:val="false"/>
                <w:i w:val="false"/>
                <w:color w:val="000000"/>
                <w:sz w:val="20"/>
              </w:rPr>
              <w:t>
</w:t>
            </w:r>
            <w:r>
              <w:rPr>
                <w:rFonts w:ascii="Times New Roman"/>
                <w:b w:val="false"/>
                <w:i w:val="false"/>
                <w:color w:val="000000"/>
                <w:sz w:val="20"/>
              </w:rPr>
              <w:t>б) осуждения военными трибуналами действующей армии во время второй мировой войны (гражданских лиц и военнослужащих);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 - Министерства государственной безопасности - Министерства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p>
          <w:p>
            <w:pPr>
              <w:spacing w:after="20"/>
              <w:ind w:left="20"/>
              <w:jc w:val="both"/>
            </w:pP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6"/>
          <w:p>
            <w:pPr>
              <w:spacing w:after="20"/>
              <w:ind w:left="20"/>
              <w:jc w:val="both"/>
            </w:pPr>
            <w:r>
              <w:rPr>
                <w:rFonts w:ascii="Times New Roman"/>
                <w:b w:val="false"/>
                <w:i w:val="false"/>
                <w:color w:val="000000"/>
                <w:sz w:val="20"/>
              </w:rPr>
              <w:t>
1(один) раз в год</w:t>
            </w:r>
          </w:p>
          <w:bookmarkEnd w:id="36"/>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7"/>
          <w:p>
            <w:pPr>
              <w:spacing w:after="20"/>
              <w:ind w:left="20"/>
              <w:jc w:val="both"/>
            </w:pPr>
            <w:r>
              <w:rPr>
                <w:rFonts w:ascii="Times New Roman"/>
                <w:b w:val="false"/>
                <w:i w:val="false"/>
                <w:color w:val="000000"/>
                <w:sz w:val="20"/>
              </w:rPr>
              <w:t>
1(один) раз в год</w:t>
            </w:r>
          </w:p>
          <w:bookmarkEnd w:id="37"/>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 родителей или одного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8"/>
          <w:p>
            <w:pPr>
              <w:spacing w:after="20"/>
              <w:ind w:left="20"/>
              <w:jc w:val="both"/>
            </w:pPr>
            <w:r>
              <w:rPr>
                <w:rFonts w:ascii="Times New Roman"/>
                <w:b w:val="false"/>
                <w:i w:val="false"/>
                <w:color w:val="000000"/>
                <w:sz w:val="20"/>
              </w:rPr>
              <w:t>
1(один) раз в год</w:t>
            </w:r>
          </w:p>
          <w:bookmarkEnd w:id="38"/>
          <w:p>
            <w:pPr>
              <w:spacing w:after="20"/>
              <w:ind w:left="20"/>
              <w:jc w:val="both"/>
            </w:pPr>
            <w:r>
              <w:rPr>
                <w:rFonts w:ascii="Times New Roman"/>
                <w:b w:val="false"/>
                <w:i w:val="false"/>
                <w:color w:val="000000"/>
                <w:sz w:val="20"/>
              </w:rPr>
              <w:t>
7 (семь) месячных расчетных показателя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Конституции Республики Казахстан" – 30 августа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9"/>
          <w:p>
            <w:pPr>
              <w:spacing w:after="20"/>
              <w:ind w:left="20"/>
              <w:jc w:val="both"/>
            </w:pPr>
            <w:r>
              <w:rPr>
                <w:rFonts w:ascii="Times New Roman"/>
                <w:b w:val="false"/>
                <w:i w:val="false"/>
                <w:color w:val="000000"/>
                <w:sz w:val="20"/>
              </w:rPr>
              <w:t>
1(один) раз в год</w:t>
            </w:r>
          </w:p>
          <w:bookmarkEnd w:id="39"/>
          <w:p>
            <w:pPr>
              <w:spacing w:after="20"/>
              <w:ind w:left="20"/>
              <w:jc w:val="both"/>
            </w:pPr>
            <w:r>
              <w:rPr>
                <w:rFonts w:ascii="Times New Roman"/>
                <w:b w:val="false"/>
                <w:i w:val="false"/>
                <w:color w:val="000000"/>
                <w:sz w:val="20"/>
              </w:rPr>
              <w:t>
10 (десять) месячных расчетных показателей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