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dbda" w14:textId="b57d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Волошинского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45/272. Зарегистрировано Департаментом юстиции Северо-Казахстанской области 16 января 2020 года № 5967.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Волошинского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19 400,1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16 300,1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19 400,1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2020 год объемы бюджетных субвенций из районного бюджета бюджету Волошинскому сельскому округу Есильского района Северо-Казахстанской области в сумме 10 610 тысяч тенге.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Волошинского сельского округа объемы целевых текущих трансфертов выделенных из районного бюджета в общем объеме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сметного расчета на благоустройство и текущий ремонт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Волошинского сельского округа Есильского района Северо-Казахстанской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бюджете Волошинского сельского округа на 2020 год объемы целевых текущих трансфертов выделенных из областного бюджета,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линии освещения в селе Волошинка Волошинского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линии освещения в селе Лузинка Волошинского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2020-2022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45/269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Волошинского сельского округа Есильского района Северо-Казахстанской области на 2020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56/361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