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53f9" w14:textId="4f4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27 марта 2020 года № 46/4. Зарегистрировано Департаментом юстиции Северо-Казахстанской области 30 марта 2020 года № 6133.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(опубликовано 14 июля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3297),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гражданам (семье) без учета доходов лица (семьи) в размере 100 (ста) месячных расчетных показателей, единовременно.";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3 к настоящим Правилам предоставляется один раз в 3 года в размере стоимости зубопротезирования, согласно предоставленной счет-фактуре (кроме драгоценных металлов и протезов из металлокерамики, металлоакрила), без учета доходов.";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3 к настоящим Правилам предоставляется ежемесячно в размере 6 (шести) месячных расчетных показателей, без учета доходов.";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ежемесячно в размере 16 616 (шестнадцать тысяч шестьсот шестнадцать) тенге, без учета доходов по предъявлению справки и списка из учреждения здравоохранения.";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16"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5 февраля 2020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0"/>
              <w:ind w:left="0"/>
              <w:jc w:val="left"/>
            </w:pPr>
          </w:p>
          <w:p>
            <w:pPr>
              <w:spacing w:after="20"/>
              <w:ind w:left="20"/>
              <w:jc w:val="both"/>
            </w:pPr>
            <w:r>
              <w:rPr>
                <w:rFonts w:ascii="Times New Roman"/>
                <w:b w:val="false"/>
                <w:i/>
                <w:color w:val="000000"/>
                <w:sz w:val="20"/>
              </w:rPr>
              <w:t xml:space="preserve">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Жамбылского района Северо-Казахстанской области от 27 марта 2020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Жамбылского района</w:t>
            </w:r>
          </w:p>
        </w:tc>
      </w:tr>
    </w:tbl>
    <w:bookmarkStart w:name="z21" w:id="8"/>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Многодетная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1 раз в год 100 (сто) месячных расчетных показателей, за исключением 9 мая 2020 года;</w:t>
            </w:r>
          </w:p>
          <w:bookmarkEnd w:id="9"/>
          <w:p>
            <w:pPr>
              <w:spacing w:after="20"/>
              <w:ind w:left="20"/>
              <w:jc w:val="both"/>
            </w:pPr>
            <w:r>
              <w:rPr>
                <w:rFonts w:ascii="Times New Roman"/>
                <w:b w:val="false"/>
                <w:i w:val="false"/>
                <w:color w:val="000000"/>
                <w:sz w:val="20"/>
              </w:rPr>
              <w:t>
300 000 (триста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0"/>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1"/>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2"/>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3"/>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4"/>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5"/>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6"/>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7"/>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8"/>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19"/>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20"/>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p>
          <w:bookmarkEnd w:id="21"/>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Жамбылского района Северо-Казахстанской области от 27 марта 2020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Жамбылского района</w:t>
            </w:r>
          </w:p>
        </w:tc>
      </w:tr>
    </w:tbl>
    <w:bookmarkStart w:name="z42" w:id="23"/>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(сто) минимальных расчетных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