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6e98" w14:textId="3f56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2020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Магжана Жумабаева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18 февраля 2020 года № 36-1. Зарегистрировано Департаментом юстиции Северо-Казахстанской области 26 февраля 2020 года № 6030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C учетом потребности, заявленной акимом района, предоставить в 2020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Магжана Жумабаева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превышающий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подпунктов 1), 2) пункта 1 настоящего решения распространяется также,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