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88f8" w14:textId="2808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Тимирязевского районного маслихата Северо-Казахстанской области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21 апреля 2020 года № 45/5. Зарегистрировано Департаментом юстиции Северо-Казахстанской области 29 апреля 2020 года № 6279. Утратило силу решением Тимирязевского районного маслихата Северо-Казахстанской области от 23 декабря 2020 года № 50/3</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ff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27 апреля 2016 года № 2/4 (опубликовано 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3768)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 (далее – Правила),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"11. Социальная помощь по основаниям, указанным в подпунктах 1)-13)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(десяти) месячных расчетных показателей, один раз в год.";</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xml:space="preserve">
       "12. Социальная помощь по основанию, указанному в </w:t>
      </w:r>
      <w:r>
        <w:rPr>
          <w:rFonts w:ascii="Times New Roman"/>
          <w:b w:val="false"/>
          <w:i w:val="false"/>
          <w:color w:val="000000"/>
          <w:sz w:val="28"/>
        </w:rPr>
        <w:t>подпункте 14)</w:t>
      </w:r>
      <w:r>
        <w:rPr>
          <w:rFonts w:ascii="Times New Roman"/>
          <w:b w:val="false"/>
          <w:i w:val="false"/>
          <w:color w:val="000000"/>
          <w:sz w:val="28"/>
        </w:rPr>
        <w:t xml:space="preserve"> приложения 3 к настоящим Правилам предоставляется гражданам (семье) без учета дохода лица (семьи) в размере 100 (ста) месячных расчетных показателей, единовременно.";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xml:space="preserve">
       "15. Социальная помощь по основанию, указанному в </w:t>
      </w:r>
      <w:r>
        <w:rPr>
          <w:rFonts w:ascii="Times New Roman"/>
          <w:b w:val="false"/>
          <w:i w:val="false"/>
          <w:color w:val="000000"/>
          <w:sz w:val="28"/>
        </w:rPr>
        <w:t>подпункте 17)</w:t>
      </w:r>
      <w:r>
        <w:rPr>
          <w:rFonts w:ascii="Times New Roman"/>
          <w:b w:val="false"/>
          <w:i w:val="false"/>
          <w:color w:val="000000"/>
          <w:sz w:val="28"/>
        </w:rPr>
        <w:t xml:space="preserve"> приложения 3 к настоящим Правилам предоставляется ежемесячно в размере 6 (шести) месячных расчетных показателей, без учета доходов.";</w:t>
      </w:r>
    </w:p>
    <w:bookmarkEnd w:id="5"/>
    <w:bookmarkStart w:name="z13" w:id="6"/>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16-3</w:t>
      </w:r>
      <w:r>
        <w:rPr>
          <w:rFonts w:ascii="Times New Roman"/>
          <w:b w:val="false"/>
          <w:i w:val="false"/>
          <w:color w:val="000000"/>
          <w:sz w:val="28"/>
        </w:rPr>
        <w:t xml:space="preserve"> следующего содержания:</w:t>
      </w:r>
    </w:p>
    <w:bookmarkEnd w:id="6"/>
    <w:bookmarkStart w:name="z14" w:id="7"/>
    <w:p>
      <w:pPr>
        <w:spacing w:after="0"/>
        <w:ind w:left="0"/>
        <w:jc w:val="both"/>
      </w:pPr>
      <w:r>
        <w:rPr>
          <w:rFonts w:ascii="Times New Roman"/>
          <w:b w:val="false"/>
          <w:i w:val="false"/>
          <w:color w:val="000000"/>
          <w:sz w:val="28"/>
        </w:rPr>
        <w:t xml:space="preserve">
       "16-3. Социальная помощь по основанию, указанному в </w:t>
      </w:r>
      <w:r>
        <w:rPr>
          <w:rFonts w:ascii="Times New Roman"/>
          <w:b w:val="false"/>
          <w:i w:val="false"/>
          <w:color w:val="000000"/>
          <w:sz w:val="28"/>
        </w:rPr>
        <w:t>подпункте 21)</w:t>
      </w:r>
      <w:r>
        <w:rPr>
          <w:rFonts w:ascii="Times New Roman"/>
          <w:b w:val="false"/>
          <w:i w:val="false"/>
          <w:color w:val="000000"/>
          <w:sz w:val="28"/>
        </w:rPr>
        <w:t xml:space="preserve"> приложения 3 к настоящим Правилам предоставляется в размере 2 (двух) кратного прожиточного минимума, единовременно.";</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Правил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w:t>
      </w:r>
    </w:p>
    <w:bookmarkStart w:name="z16"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распространяются на правоотношения, возникшие с 3 апреля 2020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А.Приходько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С.Мустафин</w:t>
            </w:r>
            <w:r>
              <w:rPr>
                <w:rFonts w:ascii="Times New Roman"/>
                <w:b w:val="false"/>
                <w:i w:val="false"/>
                <w:color w:val="000000"/>
                <w:sz w:val="20"/>
              </w:rPr>
              <w:t>
</w:t>
            </w:r>
          </w:p>
        </w:tc>
      </w:tr>
    </w:tbl>
    <w:bookmarkStart w:name="z19" w:id="9"/>
    <w:p>
      <w:pPr>
        <w:spacing w:after="0"/>
        <w:ind w:left="0"/>
        <w:jc w:val="both"/>
      </w:pPr>
      <w:r>
        <w:rPr>
          <w:rFonts w:ascii="Times New Roman"/>
          <w:b w:val="false"/>
          <w:i w:val="false"/>
          <w:color w:val="000000"/>
          <w:sz w:val="28"/>
        </w:rPr>
        <w:t xml:space="preserve">
       "СОГЛАСОВАНО" </w:t>
      </w:r>
    </w:p>
    <w:bookmarkEnd w:id="9"/>
    <w:bookmarkStart w:name="z20" w:id="10"/>
    <w:p>
      <w:pPr>
        <w:spacing w:after="0"/>
        <w:ind w:left="0"/>
        <w:jc w:val="both"/>
      </w:pPr>
      <w:r>
        <w:rPr>
          <w:rFonts w:ascii="Times New Roman"/>
          <w:b w:val="false"/>
          <w:i w:val="false"/>
          <w:color w:val="000000"/>
          <w:sz w:val="28"/>
        </w:rPr>
        <w:t>
      Аким Северо-Казахстанской области</w:t>
      </w:r>
    </w:p>
    <w:bookmarkEnd w:id="10"/>
    <w:bookmarkStart w:name="z21" w:id="11"/>
    <w:p>
      <w:pPr>
        <w:spacing w:after="0"/>
        <w:ind w:left="0"/>
        <w:jc w:val="both"/>
      </w:pPr>
      <w:r>
        <w:rPr>
          <w:rFonts w:ascii="Times New Roman"/>
          <w:b w:val="false"/>
          <w:i w:val="false"/>
          <w:color w:val="000000"/>
          <w:sz w:val="28"/>
        </w:rPr>
        <w:t>
      ______________________ К. Аксакалов</w:t>
      </w:r>
    </w:p>
    <w:bookmarkEnd w:id="11"/>
    <w:bookmarkStart w:name="z22" w:id="12"/>
    <w:p>
      <w:pPr>
        <w:spacing w:after="0"/>
        <w:ind w:left="0"/>
        <w:jc w:val="both"/>
      </w:pPr>
      <w:r>
        <w:rPr>
          <w:rFonts w:ascii="Times New Roman"/>
          <w:b w:val="false"/>
          <w:i w:val="false"/>
          <w:color w:val="000000"/>
          <w:sz w:val="28"/>
        </w:rPr>
        <w:t>
      "___" __________ 2020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Тимирязевского районного маслихата от 21 апреля 2020 года № 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25" w:id="13"/>
    <w:p>
      <w:pPr>
        <w:spacing w:after="0"/>
        <w:ind w:left="0"/>
        <w:jc w:val="left"/>
      </w:pPr>
      <w:r>
        <w:rPr>
          <w:rFonts w:ascii="Times New Roman"/>
          <w:b/>
          <w:i w:val="false"/>
          <w:color w:val="000000"/>
        </w:rPr>
        <w:t xml:space="preserve"> Перечень памятных дат, праздничных дней, а также кратность и размер оказания социальной помощи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317"/>
        <w:gridCol w:w="360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февраля – "День вывода ограниченного контингента советских войск из Демократической Республики Афганистан"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марта – "Международный женский день"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10 (десять) месячных расчетных показателей</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xml:space="preserve">
1(один) раз в год – </w:t>
            </w:r>
            <w:r>
              <w:br/>
            </w:r>
            <w:r>
              <w:rPr>
                <w:rFonts w:ascii="Times New Roman"/>
                <w:b w:val="false"/>
                <w:i w:val="false"/>
                <w:color w:val="000000"/>
                <w:sz w:val="20"/>
              </w:rPr>
              <w:t>
5 (пять) месячных расчетных показателей</w:t>
            </w:r>
          </w:p>
          <w:bookmarkEnd w:id="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апреля – "День памяти аварии на Чернобыльской атомной электростанции"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2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мая – "День защитника Отечества"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w:t>
            </w:r>
          </w:p>
          <w:bookmarkEnd w:id="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w:t>
            </w:r>
          </w:p>
          <w:bookmarkEnd w:id="2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мая – "День Победы"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r>
              <w:br/>
            </w:r>
            <w:r>
              <w:rPr>
                <w:rFonts w:ascii="Times New Roman"/>
                <w:b w:val="false"/>
                <w:i w:val="false"/>
                <w:color w:val="000000"/>
                <w:sz w:val="20"/>
              </w:rPr>
              <w:t>
1 000 000 (один миллион) тенге к 9 мая 2020 года</w:t>
            </w:r>
          </w:p>
          <w:bookmarkEnd w:id="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5 (пять) месячных расчетных показателей, за исключением 9 мая 2020 года; 100 000 (сто тысяч) тенге к 9 мая 2020 года</w:t>
            </w:r>
          </w:p>
          <w:bookmarkEnd w:id="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3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3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4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4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мая – "День памяти жертв политических репрессий и голода"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43"/>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4"/>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4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5"/>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15 (пятнадцать) месячных расчетных показателей</w:t>
            </w:r>
          </w:p>
          <w:bookmarkEnd w:id="4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или одного из них</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6"/>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7 (семь) месячных расчетных показателя</w:t>
            </w:r>
          </w:p>
          <w:bookmarkEnd w:id="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августа – "День Конституции Республики Казахстан"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7"/>
          <w:p>
            <w:pPr>
              <w:spacing w:after="20"/>
              <w:ind w:left="20"/>
              <w:jc w:val="both"/>
            </w:pPr>
            <w:r>
              <w:rPr>
                <w:rFonts w:ascii="Times New Roman"/>
                <w:b w:val="false"/>
                <w:i w:val="false"/>
                <w:color w:val="000000"/>
                <w:sz w:val="20"/>
              </w:rPr>
              <w:t>
1 (один) раз в год –</w:t>
            </w:r>
            <w:r>
              <w:br/>
            </w:r>
            <w:r>
              <w:rPr>
                <w:rFonts w:ascii="Times New Roman"/>
                <w:b w:val="false"/>
                <w:i w:val="false"/>
                <w:color w:val="000000"/>
                <w:sz w:val="20"/>
              </w:rPr>
              <w:t>
10 (десять) месячных расчетных показателей</w:t>
            </w:r>
          </w:p>
          <w:bookmarkEnd w:id="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Тимирязевского районного маслихата № 45/5 от 21 апреля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78" w:id="4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979"/>
        <w:gridCol w:w="3282"/>
        <w:gridCol w:w="407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либо понесшие имущественный ущерб вследствие стихийного бедствия или пожара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минимальных расчетных показателей, единовременно</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Тимирязевского районного маслихата № 45/5 от 21 апреля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81" w:id="4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49"/>
    <w:bookmarkStart w:name="z82" w:id="50"/>
    <w:p>
      <w:pPr>
        <w:spacing w:after="0"/>
        <w:ind w:left="0"/>
        <w:jc w:val="both"/>
      </w:pPr>
      <w:r>
        <w:rPr>
          <w:rFonts w:ascii="Times New Roman"/>
          <w:b w:val="false"/>
          <w:i w:val="false"/>
          <w:color w:val="000000"/>
          <w:sz w:val="28"/>
        </w:rPr>
        <w:t>
      1) сиротство;</w:t>
      </w:r>
    </w:p>
    <w:bookmarkEnd w:id="50"/>
    <w:bookmarkStart w:name="z83" w:id="51"/>
    <w:p>
      <w:pPr>
        <w:spacing w:after="0"/>
        <w:ind w:left="0"/>
        <w:jc w:val="both"/>
      </w:pPr>
      <w:r>
        <w:rPr>
          <w:rFonts w:ascii="Times New Roman"/>
          <w:b w:val="false"/>
          <w:i w:val="false"/>
          <w:color w:val="000000"/>
          <w:sz w:val="28"/>
        </w:rPr>
        <w:t>
      2) отсутствие родительского попечения;</w:t>
      </w:r>
    </w:p>
    <w:bookmarkEnd w:id="51"/>
    <w:bookmarkStart w:name="z84" w:id="52"/>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52"/>
    <w:bookmarkStart w:name="z85" w:id="53"/>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53"/>
    <w:bookmarkStart w:name="z86" w:id="54"/>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54"/>
    <w:bookmarkStart w:name="z87" w:id="55"/>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55"/>
    <w:bookmarkStart w:name="z88" w:id="56"/>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56"/>
    <w:bookmarkStart w:name="z89" w:id="57"/>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57"/>
    <w:bookmarkStart w:name="z90" w:id="58"/>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58"/>
    <w:bookmarkStart w:name="z91" w:id="59"/>
    <w:p>
      <w:pPr>
        <w:spacing w:after="0"/>
        <w:ind w:left="0"/>
        <w:jc w:val="both"/>
      </w:pPr>
      <w:r>
        <w:rPr>
          <w:rFonts w:ascii="Times New Roman"/>
          <w:b w:val="false"/>
          <w:i w:val="false"/>
          <w:color w:val="000000"/>
          <w:sz w:val="28"/>
        </w:rPr>
        <w:t>
      10) освобождение из мест лишения свободы;</w:t>
      </w:r>
    </w:p>
    <w:bookmarkEnd w:id="59"/>
    <w:bookmarkStart w:name="z92" w:id="60"/>
    <w:p>
      <w:pPr>
        <w:spacing w:after="0"/>
        <w:ind w:left="0"/>
        <w:jc w:val="both"/>
      </w:pPr>
      <w:r>
        <w:rPr>
          <w:rFonts w:ascii="Times New Roman"/>
          <w:b w:val="false"/>
          <w:i w:val="false"/>
          <w:color w:val="000000"/>
          <w:sz w:val="28"/>
        </w:rPr>
        <w:t>
      11) нахождение на учете службы пробации;</w:t>
      </w:r>
    </w:p>
    <w:bookmarkEnd w:id="60"/>
    <w:bookmarkStart w:name="z93" w:id="61"/>
    <w:p>
      <w:pPr>
        <w:spacing w:after="0"/>
        <w:ind w:left="0"/>
        <w:jc w:val="both"/>
      </w:pPr>
      <w:r>
        <w:rPr>
          <w:rFonts w:ascii="Times New Roman"/>
          <w:b w:val="false"/>
          <w:i w:val="false"/>
          <w:color w:val="000000"/>
          <w:sz w:val="28"/>
        </w:rPr>
        <w:t>
      12) нахождение несовершеннолетних в специальных организациях образования, организациях образования с особым режимом содержания;</w:t>
      </w:r>
    </w:p>
    <w:bookmarkEnd w:id="61"/>
    <w:bookmarkStart w:name="z94" w:id="62"/>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62"/>
    <w:bookmarkStart w:name="z95" w:id="63"/>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63"/>
    <w:bookmarkStart w:name="z96" w:id="64"/>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w:t>
      </w:r>
    </w:p>
    <w:bookmarkEnd w:id="64"/>
    <w:bookmarkStart w:name="z97" w:id="65"/>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p>
    <w:bookmarkEnd w:id="65"/>
    <w:bookmarkStart w:name="z98" w:id="66"/>
    <w:p>
      <w:pPr>
        <w:spacing w:after="0"/>
        <w:ind w:left="0"/>
        <w:jc w:val="both"/>
      </w:pPr>
      <w:r>
        <w:rPr>
          <w:rFonts w:ascii="Times New Roman"/>
          <w:b w:val="false"/>
          <w:i w:val="false"/>
          <w:color w:val="000000"/>
          <w:sz w:val="28"/>
        </w:rPr>
        <w:t>
      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возмещении затрат за оплату коммунальных услуг и приобретения топлива;</w:t>
      </w:r>
    </w:p>
    <w:bookmarkEnd w:id="66"/>
    <w:bookmarkStart w:name="z99" w:id="67"/>
    <w:p>
      <w:pPr>
        <w:spacing w:after="0"/>
        <w:ind w:left="0"/>
        <w:jc w:val="both"/>
      </w:pPr>
      <w:r>
        <w:rPr>
          <w:rFonts w:ascii="Times New Roman"/>
          <w:b w:val="false"/>
          <w:i w:val="false"/>
          <w:color w:val="000000"/>
          <w:sz w:val="28"/>
        </w:rPr>
        <w:t>
      18) наличие у граждан, находящихся на амбулаторном лечении, активной формы туберкулеза;</w:t>
      </w:r>
    </w:p>
    <w:bookmarkEnd w:id="67"/>
    <w:bookmarkStart w:name="z100" w:id="68"/>
    <w:p>
      <w:pPr>
        <w:spacing w:after="0"/>
        <w:ind w:left="0"/>
        <w:jc w:val="both"/>
      </w:pPr>
      <w:r>
        <w:rPr>
          <w:rFonts w:ascii="Times New Roman"/>
          <w:b w:val="false"/>
          <w:i w:val="false"/>
          <w:color w:val="000000"/>
          <w:sz w:val="28"/>
        </w:rPr>
        <w:t>
      19) нуждаемость инвалидов Великой Отечественной войны, а также семей погибших военнослужащих, указанных в пункте 1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деловой древесине на корню для строительства индивидуального жилого дома;</w:t>
      </w:r>
    </w:p>
    <w:bookmarkEnd w:id="68"/>
    <w:bookmarkStart w:name="z101" w:id="69"/>
    <w:p>
      <w:pPr>
        <w:spacing w:after="0"/>
        <w:ind w:left="0"/>
        <w:jc w:val="both"/>
      </w:pPr>
      <w:r>
        <w:rPr>
          <w:rFonts w:ascii="Times New Roman"/>
          <w:b w:val="false"/>
          <w:i w:val="false"/>
          <w:color w:val="000000"/>
          <w:sz w:val="28"/>
        </w:rPr>
        <w:t>
      20) нуждаемость участников и инвалидов Великой Отечественной войны, лицам, приравненным по льготам и гарантиям к участникам и инвалидам Великой Отечественной войны, лицам, пострадавшим в зоне Семипалатинского ядерного полигона, инвалидов 1, 2, 3 групп от общего заболевания, детям-инвалидам, а также гражданам, сопровождающим детей-инвалидов, в проезде железнодорожным,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69"/>
    <w:bookmarkStart w:name="z102" w:id="70"/>
    <w:p>
      <w:pPr>
        <w:spacing w:after="0"/>
        <w:ind w:left="0"/>
        <w:jc w:val="both"/>
      </w:pPr>
      <w:r>
        <w:rPr>
          <w:rFonts w:ascii="Times New Roman"/>
          <w:b w:val="false"/>
          <w:i w:val="false"/>
          <w:color w:val="000000"/>
          <w:sz w:val="28"/>
        </w:rPr>
        <w:t>
      21) наличие инфекции у детей, вызванная вирусом иммунодефицита человека (ВИЧ).</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