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f7e6" w14:textId="de5f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Арыс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24 июня 2020 года № 52/364-VI. Зарегистрировано Департаментом юстиции Туркестанской области 3 августа 2020 года № 5739. Утратило силу решением Арысского городского маслихата Туркестанской области от 31 марта 2021 года № 4/19-VІІ</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Арысского городского маслихата Туркестанской области от 31.03.2021 № 4/19-VІІ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Арыс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Арыс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Арысского городского маслихата от 4 марта 2020 года № 46/318-VІ "Об утверждении Правил оказания социальной помощи, установления размеров и определения перечня отдельных категорий нуждающихся граждан города Арыс" (зарегистрированного в Реестре государственной регистрации нормативных правовых актов 12 марта 2020 года за № 5474 и опубликовано 18 марта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маслихата города Арыс" в порядке, установленном законодательством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маслихата города Арыс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Арысского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города Арыс</w:t>
            </w:r>
            <w:r>
              <w:br/>
            </w:r>
            <w:r>
              <w:rPr>
                <w:rFonts w:ascii="Times New Roman"/>
                <w:b w:val="false"/>
                <w:i w:val="false"/>
                <w:color w:val="000000"/>
                <w:sz w:val="20"/>
              </w:rPr>
              <w:t>от 24 июня 2020 года</w:t>
            </w:r>
            <w:r>
              <w:br/>
            </w:r>
            <w:r>
              <w:rPr>
                <w:rFonts w:ascii="Times New Roman"/>
                <w:b w:val="false"/>
                <w:i w:val="false"/>
                <w:color w:val="000000"/>
                <w:sz w:val="20"/>
              </w:rPr>
              <w:t>№ 52/364-VI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Арыс</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Арыс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Арыс.</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от 29 декабря 2008 года "О специальных социальных услугах", а также иные меры социальной поддержки, предусмотренные за счет средств местного бюджета;</w:t>
      </w:r>
    </w:p>
    <w:p>
      <w:pPr>
        <w:spacing w:after="0"/>
        <w:ind w:left="0"/>
        <w:jc w:val="both"/>
      </w:pPr>
      <w:r>
        <w:rPr>
          <w:rFonts w:ascii="Times New Roman"/>
          <w:b w:val="false"/>
          <w:i w:val="false"/>
          <w:color w:val="000000"/>
          <w:sz w:val="28"/>
        </w:rPr>
        <w:t xml:space="preserve">
      12)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bookmarkStart w:name="z12" w:id="10"/>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города Арыс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0"/>
    <w:bookmarkStart w:name="z13" w:id="11"/>
    <w:p>
      <w:pPr>
        <w:spacing w:after="0"/>
        <w:ind w:left="0"/>
        <w:jc w:val="both"/>
      </w:pPr>
      <w:r>
        <w:rPr>
          <w:rFonts w:ascii="Times New Roman"/>
          <w:b w:val="false"/>
          <w:i w:val="false"/>
          <w:color w:val="000000"/>
          <w:sz w:val="28"/>
        </w:rPr>
        <w:t>
      5. Лицам, указанным в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6 мая 2020 года "О ветеранах"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2"/>
    <w:bookmarkStart w:name="z15" w:id="13"/>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3"/>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 единовременно в размере 2-кратного месячного расчетного показателя;</w:t>
      </w:r>
    </w:p>
    <w:p>
      <w:pPr>
        <w:spacing w:after="0"/>
        <w:ind w:left="0"/>
        <w:jc w:val="both"/>
      </w:pPr>
      <w:r>
        <w:rPr>
          <w:rFonts w:ascii="Times New Roman"/>
          <w:b w:val="false"/>
          <w:i w:val="false"/>
          <w:color w:val="000000"/>
          <w:sz w:val="28"/>
        </w:rPr>
        <w:t>
      2) 7-мая "День защитника Отечества":</w:t>
      </w:r>
    </w:p>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единовременно в размере 5-кратного месячного расчетного показателя;</w:t>
      </w:r>
    </w:p>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5-кратного месячного расчетного показателя;</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5-кратного месячного расчетного показателя.</w:t>
      </w:r>
    </w:p>
    <w:p>
      <w:pPr>
        <w:spacing w:after="0"/>
        <w:ind w:left="0"/>
        <w:jc w:val="both"/>
      </w:pPr>
      <w:r>
        <w:rPr>
          <w:rFonts w:ascii="Times New Roman"/>
          <w:b w:val="false"/>
          <w:i w:val="false"/>
          <w:color w:val="000000"/>
          <w:sz w:val="28"/>
        </w:rPr>
        <w:t>
      3)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 единовременно в размере 117,2-кратного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от 6 мая 2020 года "О ветеранах", погибших (пропавших без вести) или умерших в результате ранения, контузии или увечья, полученных при защите бывшего СССР,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не вступившим в повторный брак супруге (супругу) воинов погибших (умерших. пропавших без вести) в Великой Отечественной войне – единовременно в размере 11,7-кратного месячного расчетного показателя.</w:t>
      </w:r>
    </w:p>
    <w:p>
      <w:pPr>
        <w:spacing w:after="0"/>
        <w:ind w:left="0"/>
        <w:jc w:val="both"/>
      </w:pPr>
      <w:r>
        <w:rPr>
          <w:rFonts w:ascii="Times New Roman"/>
          <w:b w:val="false"/>
          <w:i w:val="false"/>
          <w:color w:val="000000"/>
          <w:sz w:val="28"/>
        </w:rPr>
        <w:t>
      4) 30 августа "День Конституции" – одиноким пожилым лицам старше 80 лет, инвалидам, одиноким пенсионерам – единовременно, в размере 5 месячных расчетных показателей.</w:t>
      </w:r>
    </w:p>
    <w:p>
      <w:pPr>
        <w:spacing w:after="0"/>
        <w:ind w:left="0"/>
        <w:jc w:val="both"/>
      </w:pPr>
      <w:r>
        <w:rPr>
          <w:rFonts w:ascii="Times New Roman"/>
          <w:b w:val="false"/>
          <w:i w:val="false"/>
          <w:color w:val="000000"/>
          <w:sz w:val="28"/>
        </w:rPr>
        <w:t>
      5) на Новогоднюю елку – детям инвалидам – единовременно, в размере 3 месячных расчетных показателей.</w:t>
      </w:r>
    </w:p>
    <w:p>
      <w:pPr>
        <w:spacing w:after="0"/>
        <w:ind w:left="0"/>
        <w:jc w:val="both"/>
      </w:pPr>
      <w:r>
        <w:rPr>
          <w:rFonts w:ascii="Times New Roman"/>
          <w:b w:val="false"/>
          <w:i w:val="false"/>
          <w:color w:val="000000"/>
          <w:sz w:val="28"/>
        </w:rPr>
        <w:t>
      6) 15 февраля (День вывода Советских войск из Афганистана) –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СССР за участие в обеспечении боевых действий – единовременно в размере 15-кратного месячного расчетного показателя.</w:t>
      </w:r>
    </w:p>
    <w:bookmarkStart w:name="z16" w:id="14"/>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bookmarkEnd w:id="14"/>
    <w:bookmarkStart w:name="z17" w:id="1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6"/>
    <w:p>
      <w:pPr>
        <w:spacing w:after="0"/>
        <w:ind w:left="0"/>
        <w:jc w:val="both"/>
      </w:pPr>
      <w:r>
        <w:rPr>
          <w:rFonts w:ascii="Times New Roman"/>
          <w:b w:val="false"/>
          <w:i w:val="false"/>
          <w:color w:val="000000"/>
          <w:sz w:val="28"/>
        </w:rPr>
        <w:t>
      1)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 ежемесячно в размере 2-кратного прожиточного минимума;</w:t>
      </w:r>
    </w:p>
    <w:p>
      <w:pPr>
        <w:spacing w:after="0"/>
        <w:ind w:left="0"/>
        <w:jc w:val="both"/>
      </w:pPr>
      <w:r>
        <w:rPr>
          <w:rFonts w:ascii="Times New Roman"/>
          <w:b w:val="false"/>
          <w:i w:val="false"/>
          <w:color w:val="000000"/>
          <w:sz w:val="28"/>
        </w:rPr>
        <w:t>
      2) детям инвалидам, обучающимся и воспитывающимся на дому – ежемесячно в размере 1 месячного расчетного показателя;</w:t>
      </w:r>
    </w:p>
    <w:p>
      <w:pPr>
        <w:spacing w:after="0"/>
        <w:ind w:left="0"/>
        <w:jc w:val="both"/>
      </w:pPr>
      <w:r>
        <w:rPr>
          <w:rFonts w:ascii="Times New Roman"/>
          <w:b w:val="false"/>
          <w:i w:val="false"/>
          <w:color w:val="000000"/>
          <w:sz w:val="28"/>
        </w:rPr>
        <w:t>
      3) социальная помощь на улучшение качества жизни – участникам и инвалидам Великой Отечественной войны, одиноким пенсионерам и инвалидам – единовременно в размере 100 месячных расчетных показателей;</w:t>
      </w:r>
    </w:p>
    <w:p>
      <w:pPr>
        <w:spacing w:after="0"/>
        <w:ind w:left="0"/>
        <w:jc w:val="both"/>
      </w:pPr>
      <w:r>
        <w:rPr>
          <w:rFonts w:ascii="Times New Roman"/>
          <w:b w:val="false"/>
          <w:i w:val="false"/>
          <w:color w:val="000000"/>
          <w:sz w:val="28"/>
        </w:rPr>
        <w:t>
      4) для подписки в изданиях – участникам и инвалидам Великой Отечественной войны – единовременно в размере 3 месячных расчетных показателей, и лицам, награжденными орденами и медалями бывшего СССР за самоотверженный труд и безупречную воинскую службу в тылу в годы великой Отечественной войны – единовременно в размере 2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 единовременно в размере 40 месячных расчетных показателей;</w:t>
      </w:r>
    </w:p>
    <w:p>
      <w:pPr>
        <w:spacing w:after="0"/>
        <w:ind w:left="0"/>
        <w:jc w:val="both"/>
      </w:pPr>
      <w:r>
        <w:rPr>
          <w:rFonts w:ascii="Times New Roman"/>
          <w:b w:val="false"/>
          <w:i w:val="false"/>
          <w:color w:val="000000"/>
          <w:sz w:val="28"/>
        </w:rPr>
        <w:t>
      6)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 единовременно в размере 25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 единовременно в размере 25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 единовременно в размере 55,6 месячных расчетных показателей;</w:t>
      </w:r>
    </w:p>
    <w:p>
      <w:pPr>
        <w:spacing w:after="0"/>
        <w:ind w:left="0"/>
        <w:jc w:val="both"/>
      </w:pPr>
      <w:r>
        <w:rPr>
          <w:rFonts w:ascii="Times New Roman"/>
          <w:b w:val="false"/>
          <w:i w:val="false"/>
          <w:color w:val="000000"/>
          <w:sz w:val="28"/>
        </w:rPr>
        <w:t>
      8) малообеспеченным семьям, среднедушевой доход которых не превышает шестидесятипроцентного порога в кратном отношении к прожиточному минимуму, нетрудоспособным малообеспеченным инвалидам – единовременно в размере 30 месячных расчетных показателей;</w:t>
      </w:r>
    </w:p>
    <w:p>
      <w:pPr>
        <w:spacing w:after="0"/>
        <w:ind w:left="0"/>
        <w:jc w:val="both"/>
      </w:pPr>
      <w:r>
        <w:rPr>
          <w:rFonts w:ascii="Times New Roman"/>
          <w:b w:val="false"/>
          <w:i w:val="false"/>
          <w:color w:val="000000"/>
          <w:sz w:val="28"/>
        </w:rPr>
        <w:t>
      9)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10) лицам, выписанным из специализированной противотуберкулезной медицинской организации, больным заразной формой туберкулеза – ежемесячно в размере 10 месячных расчетных показателей;</w:t>
      </w:r>
    </w:p>
    <w:p>
      <w:pPr>
        <w:spacing w:after="0"/>
        <w:ind w:left="0"/>
        <w:jc w:val="both"/>
      </w:pPr>
      <w:r>
        <w:rPr>
          <w:rFonts w:ascii="Times New Roman"/>
          <w:b w:val="false"/>
          <w:i w:val="false"/>
          <w:color w:val="000000"/>
          <w:sz w:val="28"/>
        </w:rPr>
        <w:t>
      11) нуждающимся гражданам, страдающим заболеванием хронической почечной недостаточности – единовременно, в размере 50 месячных расчетных показателей.</w:t>
      </w:r>
    </w:p>
    <w:p>
      <w:pPr>
        <w:spacing w:after="0"/>
        <w:ind w:left="0"/>
        <w:jc w:val="both"/>
      </w:pPr>
      <w:r>
        <w:rPr>
          <w:rFonts w:ascii="Times New Roman"/>
          <w:b w:val="false"/>
          <w:i w:val="false"/>
          <w:color w:val="000000"/>
          <w:sz w:val="28"/>
        </w:rPr>
        <w:t>
      12) В целях выполнения программы "Камкорлык":</w:t>
      </w:r>
    </w:p>
    <w:p>
      <w:pPr>
        <w:spacing w:after="0"/>
        <w:ind w:left="0"/>
        <w:jc w:val="both"/>
      </w:pPr>
      <w:r>
        <w:rPr>
          <w:rFonts w:ascii="Times New Roman"/>
          <w:b w:val="false"/>
          <w:i w:val="false"/>
          <w:color w:val="000000"/>
          <w:sz w:val="28"/>
        </w:rPr>
        <w:t>
      1. Основанием является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2.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w:t>
      </w:r>
    </w:p>
    <w:p>
      <w:pPr>
        <w:spacing w:after="0"/>
        <w:ind w:left="0"/>
        <w:jc w:val="both"/>
      </w:pPr>
      <w:r>
        <w:rPr>
          <w:rFonts w:ascii="Times New Roman"/>
          <w:b w:val="false"/>
          <w:i w:val="false"/>
          <w:color w:val="000000"/>
          <w:sz w:val="28"/>
        </w:rPr>
        <w:t>
      Социальная помощь выплачивается ежемесячно или один раз в 3 месяца.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для постройки и для текущего ремонта жилого дома, организацию индивидуальной предпринимательской деятельности (кроме затрат на погашение предыдущих займов).</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маслихатом города Арыс.</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9" w:id="17"/>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End w:id="17"/>
    <w:bookmarkStart w:name="z20" w:id="1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8"/>
    <w:bookmarkStart w:name="z21" w:id="19"/>
    <w:p>
      <w:pPr>
        <w:spacing w:after="0"/>
        <w:ind w:left="0"/>
        <w:jc w:val="left"/>
      </w:pPr>
      <w:r>
        <w:rPr>
          <w:rFonts w:ascii="Times New Roman"/>
          <w:b/>
          <w:i w:val="false"/>
          <w:color w:val="000000"/>
        </w:rPr>
        <w:t xml:space="preserve">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города Арыс по представлению уполномоченной организации либо иных организаций без истребования заявлений от получателей.</w:t>
      </w:r>
    </w:p>
    <w:bookmarkEnd w:id="20"/>
    <w:bookmarkStart w:name="z23" w:id="2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Start w:name="z24" w:id="22"/>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2"/>
    <w:bookmarkStart w:name="z25" w:id="23"/>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3"/>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6" w:id="24"/>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4"/>
    <w:bookmarkStart w:name="z27" w:id="25"/>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5"/>
    <w:bookmarkStart w:name="z28" w:id="26"/>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6"/>
    <w:bookmarkStart w:name="z29" w:id="27"/>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7"/>
    <w:bookmarkStart w:name="z30" w:id="28"/>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8"/>
    <w:bookmarkStart w:name="z31" w:id="29"/>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29"/>
    <w:bookmarkStart w:name="z32" w:id="30"/>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3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города порога для оказания социальной помощи.</w:t>
      </w:r>
    </w:p>
    <w:bookmarkStart w:name="z33" w:id="31"/>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bookmarkEnd w:id="31"/>
    <w:bookmarkStart w:name="z34" w:id="3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2"/>
    <w:bookmarkStart w:name="z35" w:id="33"/>
    <w:p>
      <w:pPr>
        <w:spacing w:after="0"/>
        <w:ind w:left="0"/>
        <w:jc w:val="both"/>
      </w:pPr>
      <w:r>
        <w:rPr>
          <w:rFonts w:ascii="Times New Roman"/>
          <w:b w:val="false"/>
          <w:i w:val="false"/>
          <w:color w:val="000000"/>
          <w:sz w:val="28"/>
        </w:rPr>
        <w:t>
      24. Социальная помощь прекращается в случаях:</w:t>
      </w:r>
    </w:p>
    <w:bookmarkEnd w:id="3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6" w:id="34"/>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34"/>
    <w:bookmarkStart w:name="z37" w:id="35"/>
    <w:p>
      <w:pPr>
        <w:spacing w:after="0"/>
        <w:ind w:left="0"/>
        <w:jc w:val="left"/>
      </w:pPr>
      <w:r>
        <w:rPr>
          <w:rFonts w:ascii="Times New Roman"/>
          <w:b/>
          <w:i w:val="false"/>
          <w:color w:val="000000"/>
        </w:rPr>
        <w:t xml:space="preserve"> 5. Заключительное положение</w:t>
      </w:r>
    </w:p>
    <w:bookmarkEnd w:id="35"/>
    <w:bookmarkStart w:name="z38" w:id="36"/>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