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b7f" w14:textId="ba6e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от 15 декабря 2020 года № 70/335-VI. Зарегистрировано Департаментом юстиции Туркестанской области 15 декабря 2020 года № 5954.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54/556-VІ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5946,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опубликованного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92 315 582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9 238 384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80 876 612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132 000 409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- 39 684 827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39 684 827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40 942 895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1 800 000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-39 684 827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