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f3d5" w14:textId="0d5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июня 2020 года № 52/322. Зарегистрировано Департаментом юстиции Туркестанской области 30 июня 2020 года № 5671.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за № 49/510-VI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5637,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16 195 928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1 029 677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15 154 196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16 281 780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85 856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районном бюджете на 2020 год в сумме 46 029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размеры субвенций, передаваемых из районного бюджета в бюджеты города районного значения, села, поселка, сельского округа на 2020 год в общей сумме 901 619 тысяч тенге согласно приложению 2 данного решения"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78 466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Алгабас 124 643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20 654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Акбастау 73 094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Боралдай 100 881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21 653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Борлысай 23 547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72 828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52 629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Мынбулак 110 211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Шаян 223 013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52/322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52/322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2020-2022 годы основных субвенций местного самоуправления между аульными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Агыбетского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