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de6f" w14:textId="4c5d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декабря 2020 года № 73/1. Зарегистрировано Департаментом юстиции Туркестанской области 31 декабря 2020 года № 6001.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5953, Ордабасинский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Ордабасинского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30 504 861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–2 544 736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–72 501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–27 873 428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30 792 041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-102 559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–146 314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184 621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182 729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Ордабасинского районного маслихата Туркестанской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2021 год норматив распределения общей суммы поступлений индивидуального подоходного налога с доходов, облагаемых у источника выплаты 56 процентов и социального налога 48,7 процентов в областной бюджет.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Ордабасинского районного маслихата Туркестанской области от 28.12.2021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 передаваемых из областного бюджета в бюджет района на 2021 год в сумме 16 099 651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2021 год в сумме 36 100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на 2021 год размеры распределение субвенции из районного бюджета бюджетам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в общей сумме 145 914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Бадам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Бугунь 13 723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Буржар 8 795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Женис 12 782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17 563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Караспан 17 009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Кажымухан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Тортколь 6 465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Шубар 12 512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Шубарсу 57 065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на 2021 год повышенные на двадцать пять процентов должностные оклады и тарифные ставки специалистам в районе социального обеспечения и культуры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2021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Кулсариев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Ордабасинского районного маслихата Туркестанской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5 904 268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Ордабасинского районного маслихата Туркестанской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73/1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из районного бюджета бюджетам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Имена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Бугунь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Кажымухан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Тортколь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Шубарсу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