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de6f" w14:textId="4c5d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декабря 2020 года № 73/1. Зарегистрировано Департаментом юстиции Туркестанской области 31 декабря 2020 года № 6001.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5953, Ордабасинский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Ордабасинского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30 504 861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–2 544 736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–72 501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–27 873 428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30 792 041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-102 559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–146 314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184 621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182 729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Ордабасинского районного маслихата Туркестанской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норматив распределения общей суммы поступлений индивидуального подоходного налога с доходов, облагаемых у источника выплаты 56 процентов и социального налога 48,7 процентов в областной бюджет.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Ордабасинского районного маслихата Туркестанской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объем бюджетных субвенций передаваемых из областного бюджета в бюджет района на 2021 год в сумме 16 099 651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2021 год в сумме 36 100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2021 год размеры распределение субвенции из районного бюджета бюджетам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общей сумме 145 914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Бадам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Бугунь 13 723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Буржар 8 795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Женис 12 782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17 563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Караспан 17 009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Кажымухан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Тортколь 6 465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Шубар 12 512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Шубарсу 57 065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на 2021 год повышенные на двадцать пять процентов должностные оклады и тарифные ставки специалистам в районе социального обеспечения и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с 1 января 2021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Ордабасинского районного маслихата Туркестанской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5 904 268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 (город областного значения)кредитование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16 329 008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Ордабасинского районного маслихата Туркестанской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 из районного бюджета бюджетам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Имена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Бугунь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