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4fcd" w14:textId="217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24 июня 2020 года № 56/267-VI. Зарегистрировано Департаментом юстиции Туркестанской области 7 июля 2020 года № 5699. Утратило силу решением Отрарского районного маслихата Туркестанской области от 13 октября 2023 года № 6/41-VIII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13.10.2023 № 6/41-VIII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6 мая 2020 года № 322-VІ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6 мая 2020 года № 323-VІ "О внесении изменений и дополнений в некоторые законодательные акты Республики Казахстан по вопросам социального обеспечения"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Отрарского района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согласно приложению.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Отрарского района от 13 февраля 2020 года № 52/247-VІ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24 февраля 2020 года № 5439 и 10 марта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Отрарского района"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Отрарского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Отрарского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Отрарского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Отрарского района</w:t>
            </w:r>
            <w:r>
              <w:br/>
            </w:r>
            <w:r>
              <w:rPr>
                <w:rFonts w:ascii="Times New Roman"/>
                <w:b w:val="false"/>
                <w:i w:val="false"/>
                <w:color w:val="000000"/>
                <w:sz w:val="20"/>
              </w:rPr>
              <w:t>от 24 июня 2020 года № 56/267-VI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p>
      <w:pPr>
        <w:spacing w:after="0"/>
        <w:ind w:left="0"/>
        <w:jc w:val="both"/>
      </w:pPr>
      <w:r>
        <w:rPr>
          <w:rFonts w:ascii="Times New Roman"/>
          <w:b w:val="false"/>
          <w:i w:val="false"/>
          <w:color w:val="ff0000"/>
          <w:sz w:val="28"/>
        </w:rPr>
        <w:t xml:space="preserve">
      Сноска. Правила - в редакции решения Отрарского районного маслихата Туркестанской области от 23.12.2021 </w:t>
      </w:r>
      <w:r>
        <w:rPr>
          <w:rFonts w:ascii="Times New Roman"/>
          <w:b w:val="false"/>
          <w:i w:val="false"/>
          <w:color w:val="ff0000"/>
          <w:sz w:val="28"/>
        </w:rPr>
        <w:t>№ 11/62-VII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перечня отдельных категорий нуждающихся граждан.</w:t>
      </w:r>
    </w:p>
    <w:bookmarkEnd w:id="7"/>
    <w:bookmarkStart w:name="z9"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Отрарского района Туркестанской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Отрарского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9"/>
    <w:bookmarkStart w:name="z11" w:id="1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0"/>
    <w:bookmarkStart w:name="z12" w:id="11"/>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Отрарского районного маслихата Туркестанской области от 28.09.2022 </w:t>
      </w:r>
      <w:r>
        <w:rPr>
          <w:rFonts w:ascii="Times New Roman"/>
          <w:b w:val="false"/>
          <w:i w:val="false"/>
          <w:color w:val="000000"/>
          <w:sz w:val="28"/>
        </w:rPr>
        <w:t>№ 19/111-VII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4" w:id="13"/>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3"/>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многодетным матерям, в том числе: награжденные подвесками "Алтын алқа", "Күміс алқа" или получившие ранее звание "Мать-героиня", а также награжденные орденами "Материнская слава" І и ІІ степени – единовременно в размере 3 (три) месячного расчетного показателя;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единовременно в размере 10 (десять)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 единовременно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(десяти) месячных расчетных показателей единовременно;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6 вводится в действие с 01.05.2021 с соответствии с </w:t>
      </w:r>
      <w:r>
        <w:rPr>
          <w:rFonts w:ascii="Times New Roman"/>
          <w:b w:val="false"/>
          <w:i w:val="false"/>
          <w:color w:val="ff0000"/>
          <w:sz w:val="28"/>
        </w:rPr>
        <w:t>пунктом 3</w:t>
      </w:r>
      <w:r>
        <w:rPr>
          <w:rFonts w:ascii="Times New Roman"/>
          <w:b w:val="false"/>
          <w:i w:val="false"/>
          <w:color w:val="ff0000"/>
          <w:sz w:val="28"/>
        </w:rPr>
        <w:t xml:space="preserve"> решения Отрарского районного маслихата Туркестанской области от 23.12.2021 № 11/62-VII.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в размере 100 000 (сто тысяч) тенге единовременно;</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единовременно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единовременно в размере 60 000 (шестьдесят тысяч) тенге;</w:t>
      </w:r>
    </w:p>
    <w:p>
      <w:pPr>
        <w:spacing w:after="0"/>
        <w:ind w:left="0"/>
        <w:jc w:val="both"/>
      </w:pPr>
      <w:r>
        <w:rPr>
          <w:rFonts w:ascii="Times New Roman"/>
          <w:b w:val="false"/>
          <w:i w:val="false"/>
          <w:color w:val="000000"/>
          <w:sz w:val="28"/>
        </w:rPr>
        <w:t xml:space="preserve">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- 30 000 (тридцать тысяч) единовременных в размере тенге; </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лицам, удостоенным званий "Қазақстанның Еңбек Ері",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единовременно в размере 30 000 (тридцать тысяч) тенге;</w:t>
      </w:r>
    </w:p>
    <w:p>
      <w:pPr>
        <w:spacing w:after="0"/>
        <w:ind w:left="0"/>
        <w:jc w:val="both"/>
      </w:pPr>
      <w:r>
        <w:rPr>
          <w:rFonts w:ascii="Times New Roman"/>
          <w:b w:val="false"/>
          <w:i w:val="false"/>
          <w:color w:val="000000"/>
          <w:sz w:val="28"/>
        </w:rPr>
        <w:t xml:space="preserve">
      участникам и лицам с инвалидностью Великой Отечественной войны и лицам, приравненным к ним, на санаторно-курортное лечение – в размере 40 (сорока) месячных расчетных показателей единовременно; </w:t>
      </w:r>
    </w:p>
    <w:p>
      <w:pPr>
        <w:spacing w:after="0"/>
        <w:ind w:left="0"/>
        <w:jc w:val="both"/>
      </w:pPr>
      <w:r>
        <w:rPr>
          <w:rFonts w:ascii="Times New Roman"/>
          <w:b w:val="false"/>
          <w:i w:val="false"/>
          <w:color w:val="000000"/>
          <w:sz w:val="28"/>
        </w:rPr>
        <w:t>
      участникам и лицам с инвалидностью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 в размере 30 (тридцать)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 решением Отрарского районного маслихата Туркестанской области от 28.09.2022 </w:t>
      </w:r>
      <w:r>
        <w:rPr>
          <w:rFonts w:ascii="Times New Roman"/>
          <w:b w:val="false"/>
          <w:i w:val="false"/>
          <w:color w:val="000000"/>
          <w:sz w:val="28"/>
        </w:rPr>
        <w:t>№ 19/111-VII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наступлений трудной жизненной ситуации оказывается единовременно и (или) периодически (ежемесячно):</w:t>
      </w:r>
    </w:p>
    <w:bookmarkEnd w:id="14"/>
    <w:p>
      <w:pPr>
        <w:spacing w:after="0"/>
        <w:ind w:left="0"/>
        <w:jc w:val="both"/>
      </w:pPr>
      <w:r>
        <w:rPr>
          <w:rFonts w:ascii="Times New Roman"/>
          <w:b w:val="false"/>
          <w:i w:val="false"/>
          <w:color w:val="000000"/>
          <w:sz w:val="28"/>
        </w:rPr>
        <w:t>
      1) одиноким пожилым лицам, неспособным к самообслуживанию в связи с преклонным возрастом, вследствие перенесенной болезни и (или) инвалидности – единовременно в размере 35 (тридцать пять) месячных расчетных показателей;</w:t>
      </w:r>
    </w:p>
    <w:p>
      <w:pPr>
        <w:spacing w:after="0"/>
        <w:ind w:left="0"/>
        <w:jc w:val="both"/>
      </w:pPr>
      <w:r>
        <w:rPr>
          <w:rFonts w:ascii="Times New Roman"/>
          <w:b w:val="false"/>
          <w:i w:val="false"/>
          <w:color w:val="000000"/>
          <w:sz w:val="28"/>
        </w:rPr>
        <w:t>
      2) детям-сиротам и детям оставшимся без попечения родителей обучающимся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малообеспеченным семьям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единовременно в размере не боле 100 (сто) месячных расчетных показателей;</w:t>
      </w:r>
    </w:p>
    <w:p>
      <w:pPr>
        <w:spacing w:after="0"/>
        <w:ind w:left="0"/>
        <w:jc w:val="both"/>
      </w:pPr>
      <w:r>
        <w:rPr>
          <w:rFonts w:ascii="Times New Roman"/>
          <w:b w:val="false"/>
          <w:i w:val="false"/>
          <w:color w:val="000000"/>
          <w:sz w:val="28"/>
        </w:rPr>
        <w:t>
      3) лицам с инвалидностью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представляющим опасность для окружающих – единовременно в размере 35 (тридцать пять) месячных расчетных показателей;</w:t>
      </w:r>
    </w:p>
    <w:p>
      <w:pPr>
        <w:spacing w:after="0"/>
        <w:ind w:left="0"/>
        <w:jc w:val="both"/>
      </w:pPr>
      <w:r>
        <w:rPr>
          <w:rFonts w:ascii="Times New Roman"/>
          <w:b w:val="false"/>
          <w:i w:val="false"/>
          <w:color w:val="000000"/>
          <w:sz w:val="28"/>
        </w:rPr>
        <w:t>
      4) лицам, освобожденным из мест лишения свободы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5) лицам, состоящим на учете службы пробации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6)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единовременно в размере до 300 (триста) месячных расчетных показателей;</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инфицированным вирусом иммунодефицита человека состоящим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8) лицам, состоящим на диспансерном учете с заболеванием туберкулез ежемесячно без учета среднедушевого дохода в размере 10 (десять)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решением Отрарского районного маслихата Туркестанской области от 28.09.2022 </w:t>
      </w:r>
      <w:r>
        <w:rPr>
          <w:rFonts w:ascii="Times New Roman"/>
          <w:b w:val="false"/>
          <w:i w:val="false"/>
          <w:color w:val="000000"/>
          <w:sz w:val="28"/>
        </w:rPr>
        <w:t>№ 19/111-VII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6"/>
    <w:bookmarkStart w:name="z18"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Отрарского района на текущий финансовый год.</w:t>
      </w:r>
    </w:p>
    <w:bookmarkEnd w:id="17"/>
    <w:bookmarkStart w:name="z19" w:id="1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0" w:id="1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19"/>
    <w:bookmarkStart w:name="z21" w:id="20"/>
    <w:p>
      <w:pPr>
        <w:spacing w:after="0"/>
        <w:ind w:left="0"/>
        <w:jc w:val="left"/>
      </w:pPr>
      <w:r>
        <w:rPr>
          <w:rFonts w:ascii="Times New Roman"/>
          <w:b/>
          <w:i w:val="false"/>
          <w:color w:val="000000"/>
        </w:rPr>
        <w:t xml:space="preserve"> Глава 3. Заключительное положение</w:t>
      </w:r>
    </w:p>
    <w:bookmarkEnd w:id="20"/>
    <w:bookmarkStart w:name="z22" w:id="2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