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5970" w14:textId="e175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Шардаринского района от 8 июня 2018 года № 301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Шардаринского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Шардаринского района Туркестанской области от 16 января 2020 года № 9. Зарегистрировано Департаментом юстиции Туркестанской области 17 января 2020 года № 5375. Утратило силу постановлением акимата Шардаринского района Туркестанской области от 15 июля 2020 года № 172</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Шардаринского района Туркестанской области от 15.07.2020 № 172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подпунктом 1) </w:t>
      </w:r>
      <w:r>
        <w:rPr>
          <w:rFonts w:ascii="Times New Roman"/>
          <w:b w:val="false"/>
          <w:i w:val="false"/>
          <w:color w:val="000000"/>
          <w:sz w:val="28"/>
        </w:rPr>
        <w:t>пунктом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Шардаринского района ПОСТАНОВЛЯЕТ:</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постановлению акимата Шардаринского района от 8 июня 2018 года № 301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Шардаринского района" (зарегистрировано в Реестре государственной регистрации нормативных правовых актов за № 4645, опубликованный 29 июня 2018 года в газете "Шартарап-Шарайна" и в Эталонном контрольном банке нормативных правовых актов Республики Казахстан в электронном виде 10 июля 2018 года)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Шардаринского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Туркестанской области;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Шардаринского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Шардаринского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заместителя акима района Б.Шомпиева.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Шардаринского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"16" января 2020 года № 9</w:t>
            </w:r>
          </w:p>
        </w:tc>
      </w:tr>
    </w:tbl>
    <w:p>
      <w:pPr>
        <w:spacing w:after="0"/>
        <w:ind w:left="0"/>
        <w:jc w:val="left"/>
      </w:pPr>
      <w:r>
        <w:rPr>
          <w:rFonts w:ascii="Times New Roman"/>
          <w:b/>
          <w:i w:val="false"/>
          <w:color w:val="000000"/>
        </w:rPr>
        <w:t xml:space="preserve"> Перечень организаций Шардаринского района для которых устанавливается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4986"/>
        <w:gridCol w:w="1693"/>
        <w:gridCol w:w="2404"/>
        <w:gridCol w:w="2053"/>
      </w:tblGrid>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"Шардаринский районный дворец культуры" отдела культуры и развития языков Шардаринского района акимата Шардаринского района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"Шардаринская центральная районная больница" управления общественного здоровья Туркестанской области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"Шардара сервис" отдела жилищно-коммунального хозяйства, пассажирского транспорта и автомобильных дорог акимата Шардаринского района.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"Шардара жасыл аймақ" отдела жилищно-коммунального хозяйства, пассажирского транспорта и автомобильных дорог акимата Шардаринского района.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"Ветеринарные услуги Шардаринского района" отдела ветеринарии акимата Шардаринского района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"Шардаринская гидроэлектростанция"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"Шардара-балық-1"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"Жалгасбаев"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филиал Товарищество с ограниченной ответственностью "Оңтүстік жарық Транзит"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"Шардаринское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"16" января 2020 года № 9</w:t>
            </w:r>
          </w:p>
        </w:tc>
      </w:tr>
    </w:tbl>
    <w:p>
      <w:pPr>
        <w:spacing w:after="0"/>
        <w:ind w:left="0"/>
        <w:jc w:val="left"/>
      </w:pPr>
      <w:r>
        <w:rPr>
          <w:rFonts w:ascii="Times New Roman"/>
          <w:b/>
          <w:i w:val="false"/>
          <w:color w:val="000000"/>
        </w:rPr>
        <w:t xml:space="preserve"> Перечень организаций Шардаринского района для которых устанавливается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5133"/>
        <w:gridCol w:w="1742"/>
        <w:gridCol w:w="2474"/>
        <w:gridCol w:w="211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"Шардара жасыл аймақ" отдела жилищно-коммунального хозяйства, пассажирского транспорта и автомобильных дорог акимата Шардаринского района.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"Шардара сервис" отдела жилищно-коммунального хозяйства, пассажирского транспорта и автомобильных дорог акимата Шардаринского района.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"Шардаринская центральная районная больница" управления общественного здоровья Туркестанской области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 2 Шардаринского района" отдела физической культуры и спорта Шардаринского района акимата Шардаринского района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 1 Шардаринского района" отдела физической культуры и спорта Шардаринского района акимата Шардаринского района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Шардаринского района</w:t>
            </w:r>
            <w:r>
              <w:br/>
            </w:r>
            <w:r>
              <w:rPr>
                <w:rFonts w:ascii="Times New Roman"/>
                <w:b w:val="false"/>
                <w:i w:val="false"/>
                <w:color w:val="000000"/>
                <w:sz w:val="20"/>
              </w:rPr>
              <w:t>от "16" января 2020 года № 9</w:t>
            </w:r>
          </w:p>
        </w:tc>
      </w:tr>
    </w:tbl>
    <w:p>
      <w:pPr>
        <w:spacing w:after="0"/>
        <w:ind w:left="0"/>
        <w:jc w:val="left"/>
      </w:pPr>
      <w:r>
        <w:rPr>
          <w:rFonts w:ascii="Times New Roman"/>
          <w:b/>
          <w:i w:val="false"/>
          <w:color w:val="000000"/>
        </w:rPr>
        <w:t xml:space="preserve"> Перечень организаций Шардаринского района для которых устанавливается квота рабочих мест для трудоустройства граждан молодежи, потерявших или оставшихся до наступления совершеннолетия без попечения родителей, являющихся выпускниками организаций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4256"/>
        <w:gridCol w:w="1187"/>
        <w:gridCol w:w="2127"/>
        <w:gridCol w:w="4011"/>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 16" управление развития человеческого потенциала Туркестанской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"Специализированная школа-интернат № 3 имени Маулена Калмырзы" управление развития человеческого потенциала Туркестанской области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футбольная школа Шардаринского района" отдела физической культуры и спорта Шардаринского района акимата Шардаринского района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"Детско-юношеская спортивная школа № 2 Шардаринского района" отдела физической культуры и спорта Шардаринского района акимата Шардаринского района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"Шардаринский районный дом школьников" отдела образования Шардаринского района акимата Шардаринского района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"Шардаринская детская музыкальная школа" отдела образования Шардаринского района акимата Шардаринского района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"Хамит"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