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48ffe" w14:textId="b548f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2020 году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Шардаринского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Туркестанской области от 31 марта 2020 года № 56-353-VI. Зарегистрировано Департаментом юстиции Туркестанской области 13 апреля 2020 года № 5562. Утратило силу решением Шардаринского районного маслихата Туркестанской области от 23 ноября 2020 года № 68-403-VI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Шардаринского районного маслихата Туркестанской области от 23.11.2020 № 68-403-VI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(зарегистрировано в Реестре государственной регистрации нормативных правовых актов за № 9946) и заявлением акима района от 18 марта 2020 года № 08-665, маслихат Шардаринского района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Шардаринского района, в пределах суммы предусмотренной в бюджете района на 2020 год, следующие меры социальной поддержки: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Шардаринского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Шардаринского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Шардаринского районного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Шардаринского районного маслихата Бекмуратову Р.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Талбидин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