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beb1" w14:textId="5a1b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Шардаринском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июня 2020 года № 61-376-VI. Зарегистрировано Департаментом юстиции Туркестанской области 15 июля 2020 года № 5711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Шардаринскии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Специализированным местом для организации и проведения мирных собраний в Шардаринском районе определить "Парк Независимости" в городе Шардара.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маршрут для проведения демонстраций и шествий в городе Шардара от пересечения улиц Абая и Толе Би, вдоль улицы Абая, до пересечения улиц Абая и Майлыкожа.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городе Шардаре,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52-325-VI "О дополнительном регламентировании порядка проведения мирных собраний, митингов, шествий, пикетов и демонстраций" (зарегистриовано в Реестере государственной регистрации нормативных правовых актов за № 5365 и в эталонном контрольном банке нормативных правовых актов Республики Казахстан в электронном виде 17 января 2020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61-376-VI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Шардаринским районным маслихатом для проведения мирных собраний или шествий.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Независимости"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парковочные места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ознакомления с маршрутом шествия от пересечения улиц Абая и Толе Би, вдоль улицы Абая, до пересечения улиц Абая и Майлыкожа.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61-376-VI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