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cee4" w14:textId="270c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29 сентября 2014 года № 33-204-V "Об утверждении размера и порядок оказания жилищной помощи малообеспеченным семьям (гражданам) по Шардаринскому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24 июня 2020 года № 61-375-VI. Зарегистрировано Департаментом юстиции Туркестанской области 15 июля 2020 года № 5713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 № 2314 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 № 512,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29 сентября 2014 года № 33-204-V "Об утверждении размера и порядок оказания жилищной помощи малообеспеченным семьям (гражданам) по Шардаринскому району" (зарегистрировано в Реестре государственной регистрации нормативных правовых актов за № 2847 и опубликовано в эталонном контрольном банке нормативных правовых актов Республики Казахстан в электронном виде 6 ноября 2014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Шардаринскому району, утвержденным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подпункт 3) пункта 5;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