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64b1" w14:textId="5fc6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2020 года № 144. Зарегистрировано Департаментом юстиции Восточно-Казахстанской области 6 мая 2020 года № 7043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2020 года № 154 "О внесении изменения и дополнений в постановление Правительства Республики Казахстан от 20 марта 2020 года № 126 "О мерах по реализации Указа Президента Республики Казахстан от 16 марта 2020 года № 287 "О дальнейших мерах по стабилизации экономики"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области для финансирования мероприятий Дорожной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государственных ценных бумаг- до 12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процентная ставка вознаграждения - 6,1 %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вознаграждения по займу –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основного долга - в конце срока займа, с правом досрочного погашения по инициативе заемщика.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– 54 180 000 000 (пятьдесят четыре миллиарда сто восемьдесят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мероприятий Дорожной карты занятости, определенных в период действия чрезвычайного положения.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Восточно-Казахстанской области" (Рахметкалиев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государственных ценных бумаг.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экономики и финансов.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