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60b7" w14:textId="cb56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3 июля 2007 года № 163 "Об установлении водоохранной зоны и водоохранной полосы реки Иртыш и реки Ульба в городе Усть-Каменогорске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августа 2020 года № 310. Зарегистрировано Департаментом юстиции Восточно-Казахстанской области 1 сентября 2020 года № 7501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"Корректировка проекта установления водоохранной зоны и водоохранной полосы правого берега реки Иртыш и реки Ульба в городе Усть-Каменогорске" 2006 года в створе земельного участка, расположенного на левом берегу реки Ульба, севернее села Степное и дачного кооператива "Наука" в Глубоковском районе Восточно-Казахстанской области",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 июля 2007 года № 163 "Об установлении водоохранной зоны и водоохранной полосы реки Иртыш и реки Ульба в городе Усть-Каменогорске и режима их хозяйственного использования" (зарегистрированное в Реестре государственной регистрации нормативных правовых актов за номером 2448, опубликованное в газетах "Дидар", "Рудный Алтай" от 7 августа 2007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М. Иманжанов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2007 года № 163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Иртыш и реки Ульба в городе Усть-Каменогорске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