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abc4" w14:textId="992a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Усть-Каменогорского городского маслихата от 20 сентября 2018 года № 35/7-VI "Об оказании социальной поддержки специалистам государственных организаций, проживающим и работающим в сельских населенных пунктах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30 апреля 2020 года № 55/3-VI. Зарегистрировано Департаментом юстиции Восточно-Казахстанской области 13 мая 2020 года № 7060. Утратило силу решением Усть-Каменогорского городского маслихата Восточно-Казахстанской области от 28 августа 2020 года № 60/5-VI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28.08.2020 № 60/5-V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октября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20 сентября 2018 года № 35/7-VI "Об оказании социальной поддержки специалистам государственных организаций, проживающим и работающим в сельских населенных пунктах города Усть-Каменогорска" (зарегистрировано в Реестре государственной регистрации нормативных правовых актов № 5-1-200, опубликовано 17 октября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