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81b" w14:textId="d9d3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Новобаженовского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62/452-VI. Зарегистрировано Департаментом юстиции Восточно-Казахстанской области 31 декабря 2020 года № 8265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маслихата города Семей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61/437-VI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31 659,0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25 236,0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62/453-VI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Семей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48/327-VI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Новобаженовского сельского округа на 2020-2022 годы" (зарегистрировано в Реестре государственной регистрации нормативных правовых актов за № 6695,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Семей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50/365-VI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48/327-VI "О бюджете Новобаженовского сельского округа на 2020-2022 годы" (зарегистрировано в Реестре государственной регистрации нормативных правовых актов за № 6835, опубликовано в Эталонном контрольном банке нормативных правовых актов Республики Казахстан в электронном виде 6 апреля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Семей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58/424-VI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48/327-VI "О бюджете Новобаженовского сельского округа на 2020-2022 годы" (зарегистрировано в Реестре государственной регистрации нормативных правовых актов за № 7874,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