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f9f3" w14:textId="38bf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городу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 июля 2020 года № 43/333-VI. Зарегистрировано Департаментом юстиции Восточно-Казахстанской области 25 августа 2020 года № 7490.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Курчатовский городской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городе Курчатов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городе Курчатов,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Березин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43/333-VI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Курчатов и нормы их предельной заполняемости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Тәуелсіздік, 23 до площади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43/333-VI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городе Курчатов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43/333-VI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городе Курчатов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43/333-VI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городе Курчатов, в которых запрещено проведение пикетирования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Курчатовского городского маслихата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14/86-VIII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следующих объектов города Курчатов: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места массовых захоронений;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железнодорожного, водного, воздушного и автомобильного транспорта;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организации, обеспечивающие обороноспособность, безопасность государства и жизнедеятельность населения;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магистральные железнодорожные сети, магистральные трубопроводы, национальная электрическая сеть, магистральные линии связи.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