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8905" w14:textId="8458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Риддерского городского маслихата от 27 декабря 2019 года № 38/2-VI "О бюджете города Риддера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апреля 2020 года № 41/2-VI. Зарегистрировано Департаментом юстиции Восточно-Казахстанской области 29 апреля 2020 года № 7026. Утратило силу - решением Риддерского городского маслихата Восточно-Казахстанской области от 25 декабря 2020 года № 50/3-VI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Риддерского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50/3-VI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апреля 2020 года № 37/420-VI "О внесении изменений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6865),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апреля 2020 года № 38/424-VI "О внесении изменений и дополнений в решение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6993),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2019 года № 38/2-VI "О бюджете города Риддера на 2020-2022 годы" (зарегистрировано в Реестре государственной регистрации нормативных правовых актов за № 6491, опубликовано в Эталонном контрольном банке нормативных правовых актов Республики Казахстан в электронном виде 15 января 2020 года) следующие изменения и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8341878,2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2993270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32465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11700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5304443,2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8573393,2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117000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- 117000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-348515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348515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285752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86586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149349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Предусмотреть в городском бюджете на 2020 год трансферты из нижестоящего бюджета на компенсацию потерь вышестоящего бюджета, в связи с изменением законодательства, в размере 156882,7 тыс.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Предусмотреть в городском бюджете на 2020 год целевые текущие трансферты из областного бюджета в размере 238975,2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2020 год целевые текущие трансферты из республиканского бюджета в размере 1137124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2020 год целевые трансферты на развитие из республиканского бюджета в размере 1265929 тысяч тенге.";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городском бюджете на 2020 год кредиты из областного бюджета для финансирования мер в рамках Дорожной карты занятости в размере 285752 тысяч тенге.";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11-2 следующего содержания: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"11-2. Предусмотреть в городском бюджете на 2020 год трансферты на компенсацию потерь в связи со снижением налоговой нагрузки для субъектов малого и среднего бизнеса в размере 337712 тыс.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Афанасьев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41/2-VI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8341878,2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5304443,2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5304443,2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5304443,2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8573393,2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3267593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595360,2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424273,2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421024,2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1556732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710021,2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424269,2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228448,5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156882,7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69741,7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-348515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