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e2b0" w14:textId="1f6e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26 ноября 2020 года № 56/3-VI. Зарегистрировано Департаментом юстиции Восточно-Казахстанской области 2 декабря 2020 года № 7911. Утратило силу решением маслихата Абайского района Восточно-Казахстанской области от 17 марта 2021 года № 4/9-VII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4/9-VII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июля 2020 года № 50/6-VI "Об утверждении проекта (схемы) зонирования земель и поправочных коэффициентов к базовым ставкам платы за земельные участки по Абайскому району" (зарегистрировано в Реестре государственной регистрации нормативных правовых актов № 7410) Абайский районный маслихат РЕШИЛ: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по Абайскому району: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зону – на 50 %;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зону – на 45 %;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зону – на 40 %.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