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ef43" w14:textId="361e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июля 2020 года № 49/417-VI. Зарегистрировано Департаментом юстиции Восточно-Казахстанской области 20 июля 2020 года № 7377.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Аягозского районного маслихата от 02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49/405-VI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42/291-VI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Аягозского района на 2020-2022 годы" (зарегистрировано в Реестре государственной регистрации нормативных правовых актов за номером 7289 ),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43/301-VI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188982,0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158102,0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189080,5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