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6e24" w14:textId="9fb6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Малкелдинского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55/544-VI. Зарегистрировано Департаментом юстиции Восточно-Казахстанской области 5 января 2021 года № 8309.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Малкельдинского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36129,1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36741,1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9/174-VIІ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43/315-VІ "О бюджете Малкельдинского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6587,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46/358-VI "О внесении изменений в решение Аягозского районного маслихата от 10 января 2020 года № 43/315-VІ "О бюджете Малкельдинского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6973,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 48/392-VI "О внесении изменений в решение Аягозского районного маслихата от 10 января 2020 года № 43/315-VІ "О бюджете Малкельдинского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7177, опубликовано в Эталонном контрольном банке нормативных правовых актов Республики Казахстан в электронном виде 17 июня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 52/460-VI "О внесении изменений в решение Аягозского районного маслихата от 10 января 2020 года № 43/315-VІ "О бюджете Малкельдинского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7585, опубликовано в Эталонном контрольном банке нормативных правовых актов Республики Казахстан в электронном виде 30 сентября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